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7F" w:rsidRPr="00045E8C" w:rsidRDefault="00B3113C" w:rsidP="00B3113C">
      <w:pPr>
        <w:spacing w:after="0" w:line="259" w:lineRule="auto"/>
        <w:ind w:left="1080" w:firstLine="0"/>
        <w:jc w:val="center"/>
        <w:rPr>
          <w:rFonts w:asciiTheme="minorHAnsi" w:hAnsiTheme="minorHAnsi"/>
          <w:color w:val="000000" w:themeColor="text1"/>
        </w:rPr>
      </w:pPr>
      <w:r w:rsidRPr="00045E8C">
        <w:rPr>
          <w:rFonts w:asciiTheme="minorHAnsi" w:hAnsiTheme="minorHAnsi"/>
          <w:noProof/>
          <w:color w:val="000000" w:themeColor="text1"/>
        </w:rPr>
        <w:drawing>
          <wp:anchor distT="0" distB="0" distL="114300" distR="114300" simplePos="0" relativeHeight="251658240" behindDoc="1" locked="0" layoutInCell="1" allowOverlap="1" wp14:anchorId="3362D938" wp14:editId="72341A00">
            <wp:simplePos x="0" y="0"/>
            <wp:positionH relativeFrom="margin">
              <wp:posOffset>2400300</wp:posOffset>
            </wp:positionH>
            <wp:positionV relativeFrom="paragraph">
              <wp:posOffset>-571500</wp:posOffset>
            </wp:positionV>
            <wp:extent cx="2743200" cy="1714500"/>
            <wp:effectExtent l="0" t="0" r="0" b="12700"/>
            <wp:wrapNone/>
            <wp:docPr id="1" name="Picture 1" descr="Macintosh HD:Users:sarahmullen:Desktop:Wellbeing:obc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mullen:Desktop:Wellbeing:obcslogo.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3113C" w:rsidRPr="00045E8C" w:rsidRDefault="00B3113C" w:rsidP="00B3113C">
      <w:pPr>
        <w:spacing w:after="0" w:line="259" w:lineRule="auto"/>
        <w:ind w:left="1803" w:right="20"/>
        <w:jc w:val="center"/>
        <w:rPr>
          <w:rFonts w:asciiTheme="minorHAnsi" w:hAnsiTheme="minorHAnsi"/>
          <w:color w:val="000000" w:themeColor="text1"/>
        </w:rPr>
      </w:pPr>
    </w:p>
    <w:p w:rsidR="00B3113C" w:rsidRPr="00045E8C" w:rsidRDefault="00B3113C" w:rsidP="00B3113C">
      <w:pPr>
        <w:spacing w:after="0" w:line="259" w:lineRule="auto"/>
        <w:ind w:left="1803" w:right="20"/>
        <w:jc w:val="center"/>
        <w:rPr>
          <w:rFonts w:asciiTheme="minorHAnsi" w:hAnsiTheme="minorHAnsi"/>
          <w:color w:val="000000" w:themeColor="text1"/>
        </w:rPr>
      </w:pPr>
    </w:p>
    <w:p w:rsidR="00B3113C" w:rsidRPr="00045E8C" w:rsidRDefault="00B3113C" w:rsidP="00B3113C">
      <w:pPr>
        <w:spacing w:after="0" w:line="259" w:lineRule="auto"/>
        <w:ind w:left="1803" w:right="20"/>
        <w:jc w:val="center"/>
        <w:rPr>
          <w:rFonts w:asciiTheme="minorHAnsi" w:hAnsiTheme="minorHAnsi"/>
          <w:color w:val="000000" w:themeColor="text1"/>
        </w:rPr>
      </w:pPr>
    </w:p>
    <w:p w:rsidR="00B3113C" w:rsidRPr="00045E8C" w:rsidRDefault="00B3113C" w:rsidP="00B3113C">
      <w:pPr>
        <w:spacing w:after="0" w:line="259" w:lineRule="auto"/>
        <w:ind w:left="1803" w:right="20"/>
        <w:jc w:val="center"/>
        <w:rPr>
          <w:rFonts w:asciiTheme="minorHAnsi" w:hAnsiTheme="minorHAnsi"/>
          <w:color w:val="000000" w:themeColor="text1"/>
        </w:rPr>
      </w:pPr>
    </w:p>
    <w:p w:rsidR="00B3113C" w:rsidRPr="00045E8C" w:rsidRDefault="00B3113C" w:rsidP="00B3113C">
      <w:pPr>
        <w:spacing w:after="0" w:line="259" w:lineRule="auto"/>
        <w:ind w:left="1803" w:right="20"/>
        <w:jc w:val="center"/>
        <w:rPr>
          <w:rFonts w:asciiTheme="minorHAnsi" w:hAnsiTheme="minorHAnsi"/>
          <w:color w:val="000000" w:themeColor="text1"/>
        </w:rPr>
      </w:pPr>
    </w:p>
    <w:p w:rsidR="00261D7F" w:rsidRPr="00045E8C" w:rsidRDefault="008A3AEF" w:rsidP="00B3113C">
      <w:pPr>
        <w:spacing w:after="0" w:line="259" w:lineRule="auto"/>
        <w:ind w:left="1803" w:right="20"/>
        <w:jc w:val="center"/>
        <w:rPr>
          <w:rFonts w:asciiTheme="minorHAnsi" w:hAnsiTheme="minorHAnsi"/>
          <w:b/>
          <w:color w:val="000000" w:themeColor="text1"/>
          <w:sz w:val="28"/>
          <w:szCs w:val="28"/>
        </w:rPr>
      </w:pPr>
      <w:r w:rsidRPr="00045E8C">
        <w:rPr>
          <w:rFonts w:asciiTheme="minorHAnsi" w:hAnsiTheme="minorHAnsi"/>
          <w:b/>
          <w:color w:val="000000" w:themeColor="text1"/>
          <w:sz w:val="28"/>
          <w:szCs w:val="28"/>
        </w:rPr>
        <w:t>Old Bawn Community School</w:t>
      </w:r>
    </w:p>
    <w:p w:rsidR="00261D7F" w:rsidRPr="00045E8C" w:rsidRDefault="008A3AEF" w:rsidP="00B3113C">
      <w:pPr>
        <w:spacing w:after="0" w:line="259" w:lineRule="auto"/>
        <w:ind w:left="1803"/>
        <w:jc w:val="center"/>
        <w:rPr>
          <w:rFonts w:asciiTheme="minorHAnsi" w:hAnsiTheme="minorHAnsi"/>
          <w:b/>
          <w:color w:val="000000" w:themeColor="text1"/>
          <w:sz w:val="28"/>
          <w:szCs w:val="28"/>
        </w:rPr>
      </w:pPr>
      <w:r w:rsidRPr="00045E8C">
        <w:rPr>
          <w:rFonts w:asciiTheme="minorHAnsi" w:hAnsiTheme="minorHAnsi"/>
          <w:b/>
          <w:color w:val="000000" w:themeColor="text1"/>
          <w:sz w:val="28"/>
          <w:szCs w:val="28"/>
        </w:rPr>
        <w:t>Trans</w:t>
      </w:r>
      <w:r w:rsidR="00B3113C" w:rsidRPr="00045E8C">
        <w:rPr>
          <w:rFonts w:asciiTheme="minorHAnsi" w:hAnsiTheme="minorHAnsi"/>
          <w:b/>
          <w:color w:val="000000" w:themeColor="text1"/>
          <w:sz w:val="28"/>
          <w:szCs w:val="28"/>
        </w:rPr>
        <w:t>gender</w:t>
      </w:r>
      <w:r w:rsidRPr="00045E8C">
        <w:rPr>
          <w:rFonts w:asciiTheme="minorHAnsi" w:hAnsiTheme="minorHAnsi"/>
          <w:b/>
          <w:color w:val="000000" w:themeColor="text1"/>
          <w:sz w:val="28"/>
          <w:szCs w:val="28"/>
        </w:rPr>
        <w:t xml:space="preserve"> Equality Policy</w:t>
      </w:r>
    </w:p>
    <w:p w:rsidR="00261D7F" w:rsidRPr="00045E8C" w:rsidRDefault="008A3AEF">
      <w:pPr>
        <w:spacing w:after="0" w:line="259" w:lineRule="auto"/>
        <w:ind w:left="180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B3113C" w:rsidRPr="00045E8C" w:rsidRDefault="008A3AEF" w:rsidP="00B3113C">
      <w:pPr>
        <w:spacing w:after="0" w:line="259" w:lineRule="auto"/>
        <w:ind w:left="180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B3113C" w:rsidP="00B3113C">
      <w:pPr>
        <w:spacing w:after="0" w:line="259" w:lineRule="auto"/>
        <w:ind w:left="345" w:firstLine="720"/>
        <w:jc w:val="left"/>
        <w:rPr>
          <w:rFonts w:asciiTheme="minorHAnsi" w:hAnsiTheme="minorHAnsi"/>
          <w:color w:val="000000" w:themeColor="text1"/>
          <w:u w:val="single"/>
        </w:rPr>
      </w:pPr>
      <w:r w:rsidRPr="00045E8C">
        <w:rPr>
          <w:rFonts w:asciiTheme="minorHAnsi" w:hAnsiTheme="minorHAnsi"/>
          <w:b/>
          <w:color w:val="000000" w:themeColor="text1"/>
          <w:u w:val="single"/>
        </w:rPr>
        <w:t xml:space="preserve">1. </w:t>
      </w:r>
      <w:r w:rsidR="008A3AEF" w:rsidRPr="00045E8C">
        <w:rPr>
          <w:rFonts w:asciiTheme="minorHAnsi" w:hAnsiTheme="minorHAnsi"/>
          <w:b/>
          <w:color w:val="000000" w:themeColor="text1"/>
          <w:u w:val="single"/>
        </w:rPr>
        <w:t xml:space="preserve">Introduction </w:t>
      </w:r>
    </w:p>
    <w:p w:rsidR="00261D7F" w:rsidRPr="00045E8C" w:rsidRDefault="008A3AEF" w:rsidP="00B3113C">
      <w:pPr>
        <w:spacing w:after="0" w:line="259" w:lineRule="auto"/>
        <w:ind w:left="1080" w:firstLine="0"/>
        <w:jc w:val="left"/>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rsidP="00B3113C">
      <w:pPr>
        <w:ind w:left="1065" w:firstLine="0"/>
        <w:rPr>
          <w:rFonts w:asciiTheme="minorHAnsi" w:hAnsiTheme="minorHAnsi"/>
          <w:color w:val="000000" w:themeColor="text1"/>
        </w:rPr>
      </w:pPr>
      <w:r w:rsidRPr="00045E8C">
        <w:rPr>
          <w:rFonts w:asciiTheme="minorHAnsi" w:hAnsiTheme="minorHAnsi"/>
          <w:color w:val="000000" w:themeColor="text1"/>
        </w:rPr>
        <w:t xml:space="preserve">Old Bawn Community School is committed to ensuring that transgender students and </w:t>
      </w:r>
      <w:r w:rsidR="00D61394" w:rsidRPr="00045E8C">
        <w:rPr>
          <w:rFonts w:asciiTheme="minorHAnsi" w:hAnsiTheme="minorHAnsi"/>
          <w:color w:val="000000" w:themeColor="text1"/>
        </w:rPr>
        <w:t>staff</w:t>
      </w:r>
      <w:r w:rsidRPr="00045E8C">
        <w:rPr>
          <w:rFonts w:asciiTheme="minorHAnsi" w:hAnsiTheme="minorHAnsi"/>
          <w:color w:val="000000" w:themeColor="text1"/>
        </w:rPr>
        <w:t xml:space="preserve"> receive equal treatment and protection from discrimination. </w:t>
      </w:r>
      <w:r w:rsidR="008619EB" w:rsidRPr="00045E8C">
        <w:rPr>
          <w:rFonts w:asciiTheme="minorHAnsi" w:hAnsiTheme="minorHAnsi"/>
          <w:color w:val="000000" w:themeColor="text1"/>
        </w:rPr>
        <w:t xml:space="preserve">Old Bawn Community School </w:t>
      </w:r>
      <w:r w:rsidRPr="00045E8C">
        <w:rPr>
          <w:rFonts w:asciiTheme="minorHAnsi" w:hAnsiTheme="minorHAnsi"/>
          <w:color w:val="000000" w:themeColor="text1"/>
        </w:rPr>
        <w:t>celebrates and values diversity in both its workforce and student population. All staff and students</w:t>
      </w:r>
      <w:r w:rsidR="008619EB" w:rsidRPr="00045E8C">
        <w:rPr>
          <w:rFonts w:asciiTheme="minorHAnsi" w:hAnsiTheme="minorHAnsi"/>
          <w:color w:val="000000" w:themeColor="text1"/>
        </w:rPr>
        <w:t xml:space="preserve"> in OBCS</w:t>
      </w:r>
      <w:r w:rsidRPr="00045E8C">
        <w:rPr>
          <w:rFonts w:asciiTheme="minorHAnsi" w:hAnsiTheme="minorHAnsi"/>
          <w:color w:val="000000" w:themeColor="text1"/>
        </w:rPr>
        <w:t xml:space="preserve"> should be able to be themselves, have equal access to services and facilities, reach their full potential and be treated with dignity and respect.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All staff and students work better if they can be themselves, and this is no different for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members of the school community. An environment in which diversity is celebrated, a</w:t>
      </w:r>
      <w:r w:rsidR="00B82981" w:rsidRPr="00045E8C">
        <w:rPr>
          <w:rFonts w:asciiTheme="minorHAnsi" w:hAnsiTheme="minorHAnsi"/>
          <w:color w:val="000000" w:themeColor="text1"/>
        </w:rPr>
        <w:t>llows</w:t>
      </w:r>
      <w:r w:rsidR="0030331F" w:rsidRPr="00045E8C">
        <w:rPr>
          <w:rFonts w:asciiTheme="minorHAnsi" w:hAnsiTheme="minorHAnsi"/>
          <w:color w:val="000000" w:themeColor="text1"/>
        </w:rPr>
        <w:t xml:space="preserve"> sta</w:t>
      </w:r>
      <w:r w:rsidR="007921A9" w:rsidRPr="00045E8C">
        <w:rPr>
          <w:rFonts w:asciiTheme="minorHAnsi" w:hAnsiTheme="minorHAnsi"/>
          <w:color w:val="000000" w:themeColor="text1"/>
        </w:rPr>
        <w:t>ff to</w:t>
      </w:r>
      <w:r w:rsidR="005F51CB" w:rsidRPr="00045E8C">
        <w:rPr>
          <w:rFonts w:asciiTheme="minorHAnsi" w:hAnsiTheme="minorHAnsi"/>
          <w:color w:val="000000" w:themeColor="text1"/>
        </w:rPr>
        <w:t xml:space="preserve"> do their job </w:t>
      </w:r>
      <w:r w:rsidR="00964391" w:rsidRPr="00045E8C">
        <w:rPr>
          <w:rFonts w:asciiTheme="minorHAnsi" w:hAnsiTheme="minorHAnsi"/>
          <w:color w:val="000000" w:themeColor="text1"/>
        </w:rPr>
        <w:t xml:space="preserve">effectively and efficiently </w:t>
      </w:r>
      <w:r w:rsidR="005F51CB" w:rsidRPr="00045E8C">
        <w:rPr>
          <w:rFonts w:asciiTheme="minorHAnsi" w:hAnsiTheme="minorHAnsi"/>
          <w:color w:val="000000" w:themeColor="text1"/>
        </w:rPr>
        <w:t xml:space="preserve">and for students </w:t>
      </w:r>
      <w:r w:rsidR="00B82981" w:rsidRPr="00045E8C">
        <w:rPr>
          <w:rFonts w:asciiTheme="minorHAnsi" w:hAnsiTheme="minorHAnsi"/>
          <w:color w:val="000000" w:themeColor="text1"/>
        </w:rPr>
        <w:t>to</w:t>
      </w:r>
      <w:r w:rsidRPr="00045E8C">
        <w:rPr>
          <w:rFonts w:asciiTheme="minorHAnsi" w:hAnsiTheme="minorHAnsi"/>
          <w:color w:val="000000" w:themeColor="text1"/>
        </w:rPr>
        <w:t xml:space="preserve"> obtain </w:t>
      </w:r>
      <w:r w:rsidR="00D10DB6" w:rsidRPr="00045E8C">
        <w:rPr>
          <w:rFonts w:asciiTheme="minorHAnsi" w:hAnsiTheme="minorHAnsi"/>
          <w:color w:val="000000" w:themeColor="text1"/>
        </w:rPr>
        <w:t xml:space="preserve">the best education possible </w:t>
      </w:r>
      <w:r w:rsidRPr="00045E8C">
        <w:rPr>
          <w:rFonts w:asciiTheme="minorHAnsi" w:hAnsiTheme="minorHAnsi"/>
          <w:color w:val="000000" w:themeColor="text1"/>
        </w:rPr>
        <w:t>– an approach that benefits everyone</w:t>
      </w:r>
      <w:r w:rsidR="00A34D7B" w:rsidRPr="00045E8C">
        <w:rPr>
          <w:rFonts w:asciiTheme="minorHAnsi" w:hAnsiTheme="minorHAnsi"/>
          <w:color w:val="000000" w:themeColor="text1"/>
        </w:rPr>
        <w:t>.</w:t>
      </w:r>
    </w:p>
    <w:p w:rsidR="00261D7F" w:rsidRPr="00045E8C" w:rsidRDefault="008A3AEF" w:rsidP="00B3113C">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This policy is based on the principle that </w:t>
      </w:r>
      <w:r w:rsidR="00A34D7B" w:rsidRPr="00045E8C">
        <w:rPr>
          <w:rFonts w:asciiTheme="minorHAnsi" w:hAnsiTheme="minorHAnsi"/>
          <w:color w:val="000000" w:themeColor="text1"/>
        </w:rPr>
        <w:t>OBCS</w:t>
      </w:r>
      <w:r w:rsidR="00B3113C" w:rsidRPr="00045E8C">
        <w:rPr>
          <w:rFonts w:asciiTheme="minorHAnsi" w:hAnsiTheme="minorHAnsi"/>
          <w:color w:val="000000" w:themeColor="text1"/>
        </w:rPr>
        <w:t xml:space="preserve"> school will ensure that no t</w:t>
      </w:r>
      <w:r w:rsidRPr="00045E8C">
        <w:rPr>
          <w:rFonts w:asciiTheme="minorHAnsi" w:hAnsiTheme="minorHAnsi"/>
          <w:color w:val="000000" w:themeColor="text1"/>
        </w:rPr>
        <w:t xml:space="preserve">rans person will be treated less favourably on the grounds that they intend to undergo gender reassignment, are in </w:t>
      </w:r>
      <w:proofErr w:type="gramStart"/>
      <w:r w:rsidRPr="00045E8C">
        <w:rPr>
          <w:rFonts w:asciiTheme="minorHAnsi" w:hAnsiTheme="minorHAnsi"/>
          <w:color w:val="000000" w:themeColor="text1"/>
        </w:rPr>
        <w:t>the</w:t>
      </w:r>
      <w:proofErr w:type="gramEnd"/>
      <w:r w:rsidRPr="00045E8C">
        <w:rPr>
          <w:rFonts w:asciiTheme="minorHAnsi" w:hAnsiTheme="minorHAnsi"/>
          <w:color w:val="000000" w:themeColor="text1"/>
        </w:rPr>
        <w:t xml:space="preserve"> process of undergoing gender reassignment, or have at some time in the past undergone gender reassignment. The school respects an individual’s rights to self-identify as male or female and commits to recognising all </w:t>
      </w:r>
      <w:r w:rsidR="000D1B00" w:rsidRPr="00045E8C">
        <w:rPr>
          <w:rFonts w:asciiTheme="minorHAnsi" w:hAnsiTheme="minorHAnsi"/>
          <w:color w:val="000000" w:themeColor="text1"/>
        </w:rPr>
        <w:t>staff</w:t>
      </w:r>
      <w:r w:rsidRPr="00045E8C">
        <w:rPr>
          <w:rFonts w:asciiTheme="minorHAnsi" w:hAnsiTheme="minorHAnsi"/>
          <w:color w:val="000000" w:themeColor="text1"/>
        </w:rPr>
        <w:t xml:space="preserve"> and students of the school as the gender in which they choose to present. </w:t>
      </w:r>
      <w:proofErr w:type="gramStart"/>
      <w:r w:rsidRPr="00045E8C">
        <w:rPr>
          <w:rFonts w:asciiTheme="minorHAnsi" w:hAnsiTheme="minorHAnsi"/>
          <w:color w:val="000000" w:themeColor="text1"/>
        </w:rPr>
        <w:t>Thus, ensuring that transgender people are welcomed and respected and that our policies do not unintentionally operate in ways that discriminate against transgender staff</w:t>
      </w:r>
      <w:r w:rsidR="0030331F" w:rsidRPr="00045E8C">
        <w:rPr>
          <w:rFonts w:asciiTheme="minorHAnsi" w:hAnsiTheme="minorHAnsi"/>
          <w:color w:val="000000" w:themeColor="text1"/>
        </w:rPr>
        <w:t xml:space="preserve"> or students.</w:t>
      </w:r>
      <w:proofErr w:type="gramEnd"/>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pStyle w:val="Heading1"/>
        <w:ind w:left="1075"/>
        <w:rPr>
          <w:rFonts w:asciiTheme="minorHAnsi" w:hAnsiTheme="minorHAnsi"/>
          <w:color w:val="000000" w:themeColor="text1"/>
        </w:rPr>
      </w:pPr>
      <w:r w:rsidRPr="00045E8C">
        <w:rPr>
          <w:rFonts w:asciiTheme="minorHAnsi" w:hAnsiTheme="minorHAnsi"/>
          <w:b/>
          <w:color w:val="000000" w:themeColor="text1"/>
        </w:rPr>
        <w:t>2. Purpose and Scope</w:t>
      </w:r>
      <w:r w:rsidRPr="00045E8C">
        <w:rPr>
          <w:rFonts w:asciiTheme="minorHAnsi" w:hAnsiTheme="minorHAnsi"/>
          <w:b/>
          <w:color w:val="000000" w:themeColor="text1"/>
          <w:u w:val="none"/>
        </w:rPr>
        <w:t xml:space="preserve"> </w:t>
      </w:r>
    </w:p>
    <w:p w:rsidR="00261D7F" w:rsidRPr="00045E8C" w:rsidRDefault="008A3AEF" w:rsidP="00964391">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8A3AEF" w:rsidRPr="00045E8C" w:rsidRDefault="008A3AEF" w:rsidP="00B3113C">
      <w:pPr>
        <w:ind w:left="1075"/>
        <w:rPr>
          <w:rFonts w:asciiTheme="minorHAnsi" w:hAnsiTheme="minorHAnsi"/>
          <w:color w:val="000000" w:themeColor="text1"/>
          <w:sz w:val="22"/>
        </w:rPr>
      </w:pPr>
      <w:r w:rsidRPr="00045E8C">
        <w:rPr>
          <w:rFonts w:asciiTheme="minorHAnsi" w:hAnsiTheme="minorHAnsi"/>
          <w:color w:val="000000" w:themeColor="text1"/>
        </w:rPr>
        <w:t xml:space="preserve">This policy sets out how Old Bawn Community School will ensure an inclusive culture that both welcomes and supports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staff and students and promotes an environment that is free from discrimination. Furthermore, this policy seeks to further positive relations amongst staff, students and the broader community of which we are all a part by acting as an information resource for those who wish to gain a greater understanding of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matters at Old Bawn Community School.</w:t>
      </w:r>
    </w:p>
    <w:p w:rsidR="008A3AEF" w:rsidRPr="00045E8C" w:rsidRDefault="008A3AEF">
      <w:pPr>
        <w:ind w:left="1075"/>
        <w:rPr>
          <w:rFonts w:asciiTheme="minorHAnsi" w:hAnsiTheme="minorHAnsi"/>
          <w:color w:val="000000" w:themeColor="text1"/>
        </w:rPr>
      </w:pPr>
    </w:p>
    <w:p w:rsidR="00261D7F" w:rsidRPr="00045E8C" w:rsidRDefault="008A3AEF">
      <w:pPr>
        <w:ind w:left="1075"/>
        <w:rPr>
          <w:rFonts w:asciiTheme="minorHAnsi" w:hAnsiTheme="minorHAnsi"/>
          <w:color w:val="000000" w:themeColor="text1"/>
        </w:rPr>
      </w:pPr>
      <w:r w:rsidRPr="00045E8C">
        <w:rPr>
          <w:rFonts w:asciiTheme="minorHAnsi" w:hAnsiTheme="minorHAnsi"/>
          <w:color w:val="000000" w:themeColor="text1"/>
        </w:rPr>
        <w:lastRenderedPageBreak/>
        <w:t>The purpose of this policy is to ensure that:</w:t>
      </w:r>
      <w:r w:rsidRPr="00045E8C">
        <w:rPr>
          <w:rFonts w:asciiTheme="minorHAnsi" w:eastAsia="Gautami" w:hAnsiTheme="minorHAnsi" w:cs="Gautami"/>
          <w:color w:val="000000" w:themeColor="text1"/>
          <w:sz w:val="22"/>
        </w:rPr>
        <w:t>​</w:t>
      </w:r>
      <w:r w:rsidRPr="00045E8C">
        <w:rPr>
          <w:rFonts w:asciiTheme="minorHAnsi" w:eastAsia="Gautami" w:hAnsiTheme="minorHAnsi" w:cs="Gautami"/>
          <w:color w:val="000000" w:themeColor="text1"/>
          <w:sz w:val="22"/>
        </w:rPr>
        <w:tab/>
      </w:r>
      <w:r w:rsidRPr="00045E8C">
        <w:rPr>
          <w:rFonts w:asciiTheme="minorHAnsi" w:hAnsiTheme="minorHAnsi"/>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numPr>
          <w:ilvl w:val="0"/>
          <w:numId w:val="1"/>
        </w:numPr>
        <w:ind w:hanging="480"/>
        <w:rPr>
          <w:rFonts w:asciiTheme="minorHAnsi" w:hAnsiTheme="minorHAnsi"/>
          <w:color w:val="000000" w:themeColor="text1"/>
        </w:rPr>
      </w:pPr>
      <w:r w:rsidRPr="00045E8C">
        <w:rPr>
          <w:rFonts w:asciiTheme="minorHAnsi" w:hAnsiTheme="minorHAnsi"/>
          <w:color w:val="000000" w:themeColor="text1"/>
        </w:rPr>
        <w:t xml:space="preserve">Staff and students who have undergone, or who are undergoing gender reassignment, are protected in the school.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The scope of this policy is to: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numPr>
          <w:ilvl w:val="0"/>
          <w:numId w:val="1"/>
        </w:numPr>
        <w:ind w:hanging="480"/>
        <w:rPr>
          <w:rFonts w:asciiTheme="minorHAnsi" w:hAnsiTheme="minorHAnsi"/>
          <w:color w:val="000000" w:themeColor="text1"/>
        </w:rPr>
      </w:pPr>
      <w:r w:rsidRPr="00045E8C">
        <w:rPr>
          <w:rFonts w:asciiTheme="minorHAnsi" w:hAnsiTheme="minorHAnsi"/>
          <w:color w:val="000000" w:themeColor="text1"/>
        </w:rPr>
        <w:t>Ensure tha</w:t>
      </w:r>
      <w:r w:rsidR="00A14DBA" w:rsidRPr="00045E8C">
        <w:rPr>
          <w:rFonts w:asciiTheme="minorHAnsi" w:hAnsiTheme="minorHAnsi"/>
          <w:color w:val="000000" w:themeColor="text1"/>
        </w:rPr>
        <w:t xml:space="preserve">t all school practices support </w:t>
      </w:r>
      <w:proofErr w:type="gramStart"/>
      <w:r w:rsidR="00A14DBA" w:rsidRPr="00045E8C">
        <w:rPr>
          <w:rFonts w:asciiTheme="minorHAnsi" w:hAnsiTheme="minorHAnsi"/>
          <w:color w:val="000000" w:themeColor="text1"/>
        </w:rPr>
        <w:t>t</w:t>
      </w:r>
      <w:r w:rsidRPr="00045E8C">
        <w:rPr>
          <w:rFonts w:asciiTheme="minorHAnsi" w:hAnsiTheme="minorHAnsi"/>
          <w:color w:val="000000" w:themeColor="text1"/>
        </w:rPr>
        <w:t>rans</w:t>
      </w:r>
      <w:proofErr w:type="gramEnd"/>
      <w:r w:rsidRPr="00045E8C">
        <w:rPr>
          <w:rFonts w:asciiTheme="minorHAnsi" w:hAnsiTheme="minorHAnsi"/>
          <w:color w:val="000000" w:themeColor="text1"/>
        </w:rPr>
        <w:t xml:space="preserve"> people and that they are treated with dignity and respect. </w:t>
      </w:r>
    </w:p>
    <w:p w:rsidR="00261D7F" w:rsidRPr="00045E8C" w:rsidRDefault="008A3AEF" w:rsidP="00B3113C">
      <w:pPr>
        <w:numPr>
          <w:ilvl w:val="0"/>
          <w:numId w:val="1"/>
        </w:numPr>
        <w:ind w:hanging="480"/>
        <w:rPr>
          <w:rFonts w:asciiTheme="minorHAnsi" w:hAnsiTheme="minorHAnsi"/>
          <w:color w:val="000000" w:themeColor="text1"/>
        </w:rPr>
      </w:pPr>
      <w:r w:rsidRPr="00045E8C">
        <w:rPr>
          <w:rFonts w:asciiTheme="minorHAnsi" w:hAnsiTheme="minorHAnsi"/>
          <w:color w:val="000000" w:themeColor="text1"/>
        </w:rPr>
        <w:t xml:space="preserve">Ensure that information governance and health records protocols are in place to facilitate an individual’s choice to change their name and gender at any time. </w:t>
      </w:r>
    </w:p>
    <w:p w:rsidR="00261D7F" w:rsidRPr="00045E8C" w:rsidRDefault="008A3AEF" w:rsidP="00B3113C">
      <w:pPr>
        <w:numPr>
          <w:ilvl w:val="0"/>
          <w:numId w:val="1"/>
        </w:numPr>
        <w:ind w:hanging="480"/>
        <w:rPr>
          <w:rFonts w:asciiTheme="minorHAnsi" w:hAnsiTheme="minorHAnsi"/>
          <w:color w:val="000000" w:themeColor="text1"/>
        </w:rPr>
      </w:pPr>
      <w:r w:rsidRPr="00045E8C">
        <w:rPr>
          <w:rFonts w:asciiTheme="minorHAnsi" w:hAnsiTheme="minorHAnsi"/>
          <w:color w:val="000000" w:themeColor="text1"/>
        </w:rPr>
        <w:t>See that staff are supported to ensure they are able to comply with legal requirements contained in the Equal</w:t>
      </w:r>
      <w:r w:rsidR="00A14DBA" w:rsidRPr="00045E8C">
        <w:rPr>
          <w:rFonts w:asciiTheme="minorHAnsi" w:hAnsiTheme="minorHAnsi"/>
          <w:color w:val="000000" w:themeColor="text1"/>
        </w:rPr>
        <w:t>ity Act 2010 in respect of the t</w:t>
      </w:r>
      <w:r w:rsidRPr="00045E8C">
        <w:rPr>
          <w:rFonts w:asciiTheme="minorHAnsi" w:hAnsiTheme="minorHAnsi"/>
          <w:color w:val="000000" w:themeColor="text1"/>
        </w:rPr>
        <w:t xml:space="preserve">ransgender protected characteristic and Gender Recognition Act 2004, as well as duties contained in the Data Protection Act 1998 </w:t>
      </w:r>
    </w:p>
    <w:p w:rsidR="00261D7F" w:rsidRPr="00045E8C" w:rsidRDefault="00261D7F">
      <w:pPr>
        <w:spacing w:after="0" w:line="259" w:lineRule="auto"/>
        <w:ind w:left="1080" w:firstLine="0"/>
        <w:jc w:val="left"/>
        <w:rPr>
          <w:rFonts w:asciiTheme="minorHAnsi" w:hAnsiTheme="minorHAnsi"/>
          <w:b/>
          <w:color w:val="000000" w:themeColor="text1"/>
        </w:rPr>
      </w:pPr>
    </w:p>
    <w:p w:rsidR="00B3113C" w:rsidRPr="00045E8C" w:rsidRDefault="00B3113C">
      <w:pPr>
        <w:spacing w:after="0" w:line="259" w:lineRule="auto"/>
        <w:ind w:left="1080" w:firstLine="0"/>
        <w:jc w:val="left"/>
        <w:rPr>
          <w:rFonts w:asciiTheme="minorHAnsi" w:hAnsiTheme="minorHAnsi"/>
          <w:b/>
          <w:color w:val="000000" w:themeColor="text1"/>
          <w:u w:val="single"/>
        </w:rPr>
      </w:pPr>
      <w:r w:rsidRPr="00045E8C">
        <w:rPr>
          <w:rFonts w:asciiTheme="minorHAnsi" w:hAnsiTheme="minorHAnsi"/>
          <w:b/>
          <w:color w:val="000000" w:themeColor="text1"/>
          <w:u w:val="single"/>
        </w:rPr>
        <w:t>3. Legal Framework</w:t>
      </w:r>
    </w:p>
    <w:p w:rsidR="00B3113C" w:rsidRPr="00045E8C" w:rsidRDefault="00B3113C">
      <w:pPr>
        <w:spacing w:after="0" w:line="259" w:lineRule="auto"/>
        <w:ind w:left="1080" w:firstLine="0"/>
        <w:jc w:val="left"/>
        <w:rPr>
          <w:rFonts w:asciiTheme="minorHAnsi" w:hAnsiTheme="minorHAnsi"/>
          <w:color w:val="000000" w:themeColor="text1"/>
        </w:rPr>
      </w:pPr>
    </w:p>
    <w:p w:rsidR="00261D7F" w:rsidRPr="00045E8C" w:rsidRDefault="008A3AEF" w:rsidP="00B3113C">
      <w:pPr>
        <w:pStyle w:val="Heading1"/>
        <w:ind w:left="1075"/>
        <w:jc w:val="both"/>
        <w:rPr>
          <w:rFonts w:asciiTheme="minorHAnsi" w:hAnsiTheme="minorHAnsi"/>
          <w:color w:val="000000" w:themeColor="text1"/>
        </w:rPr>
      </w:pPr>
      <w:r w:rsidRPr="00045E8C">
        <w:rPr>
          <w:rFonts w:asciiTheme="minorHAnsi" w:hAnsiTheme="minorHAnsi"/>
          <w:color w:val="000000" w:themeColor="text1"/>
        </w:rPr>
        <w:t>The Equality Act 2010</w:t>
      </w:r>
      <w:r w:rsidRPr="00045E8C">
        <w:rPr>
          <w:rFonts w:asciiTheme="minorHAnsi" w:hAnsiTheme="minorHAnsi"/>
          <w:color w:val="000000" w:themeColor="text1"/>
          <w:u w:val="none"/>
        </w:rPr>
        <w:t xml:space="preserve">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The Equality Act 2010 (The Act) protects people on the basis of gender reassignment from direct and indirect discrimination and harassment. This includes discrimination by association and discrimination against people perceived to have the protected characteristic of gender reassignment.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pStyle w:val="Heading1"/>
        <w:ind w:left="1075"/>
        <w:jc w:val="both"/>
        <w:rPr>
          <w:rFonts w:asciiTheme="minorHAnsi" w:hAnsiTheme="minorHAnsi"/>
          <w:color w:val="000000" w:themeColor="text1"/>
        </w:rPr>
      </w:pPr>
      <w:r w:rsidRPr="00045E8C">
        <w:rPr>
          <w:rFonts w:asciiTheme="minorHAnsi" w:hAnsiTheme="minorHAnsi"/>
          <w:color w:val="000000" w:themeColor="text1"/>
        </w:rPr>
        <w:t>Gender Recognition Act</w:t>
      </w:r>
      <w:r w:rsidRPr="00045E8C">
        <w:rPr>
          <w:rFonts w:asciiTheme="minorHAnsi" w:hAnsiTheme="minorHAnsi"/>
          <w:color w:val="000000" w:themeColor="text1"/>
          <w:u w:val="none"/>
        </w:rPr>
        <w:t xml:space="preserve">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The Gender Recognition Act 2004 provides transsexual people with the opportunity to obtain legal recognition in their acquired gender by being issued with a gender recognition certificate (GRC). Anyone with a GRC will be legally recognised ‘for all purposes’ as their acquired gender, this means holders of a GRC are given specific protection in law (see section 7.1). When someone has a GRC any disclosure, without consent, of information about that person’s gender history, which has been obtained in an official </w:t>
      </w:r>
      <w:proofErr w:type="gramStart"/>
      <w:r w:rsidRPr="00045E8C">
        <w:rPr>
          <w:rFonts w:asciiTheme="minorHAnsi" w:hAnsiTheme="minorHAnsi"/>
          <w:color w:val="000000" w:themeColor="text1"/>
        </w:rPr>
        <w:t>capacity</w:t>
      </w:r>
      <w:proofErr w:type="gramEnd"/>
      <w:r w:rsidRPr="00045E8C">
        <w:rPr>
          <w:rFonts w:asciiTheme="minorHAnsi" w:hAnsiTheme="minorHAnsi"/>
          <w:color w:val="000000" w:themeColor="text1"/>
        </w:rPr>
        <w:t xml:space="preserve"> is an offence.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rsidP="00B3113C">
      <w:pPr>
        <w:pStyle w:val="Heading1"/>
        <w:ind w:left="1075"/>
        <w:jc w:val="both"/>
        <w:rPr>
          <w:rFonts w:asciiTheme="minorHAnsi" w:hAnsiTheme="minorHAnsi"/>
          <w:color w:val="000000" w:themeColor="text1"/>
        </w:rPr>
      </w:pPr>
      <w:r w:rsidRPr="00045E8C">
        <w:rPr>
          <w:rFonts w:asciiTheme="minorHAnsi" w:hAnsiTheme="minorHAnsi"/>
          <w:color w:val="000000" w:themeColor="text1"/>
        </w:rPr>
        <w:t>Data Protection Act</w:t>
      </w:r>
      <w:r w:rsidRPr="00045E8C">
        <w:rPr>
          <w:rFonts w:asciiTheme="minorHAnsi" w:hAnsiTheme="minorHAnsi"/>
          <w:color w:val="000000" w:themeColor="text1"/>
          <w:u w:val="none"/>
        </w:rPr>
        <w:t xml:space="preserve"> </w:t>
      </w:r>
    </w:p>
    <w:p w:rsidR="00261D7F" w:rsidRPr="00045E8C" w:rsidRDefault="008A3AEF" w:rsidP="00B3113C">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B3113C">
      <w:pPr>
        <w:ind w:left="1075"/>
        <w:rPr>
          <w:rFonts w:asciiTheme="minorHAnsi" w:hAnsiTheme="minorHAnsi"/>
          <w:color w:val="000000" w:themeColor="text1"/>
        </w:rPr>
      </w:pPr>
      <w:r w:rsidRPr="00045E8C">
        <w:rPr>
          <w:rFonts w:asciiTheme="minorHAnsi" w:hAnsiTheme="minorHAnsi"/>
          <w:color w:val="000000" w:themeColor="text1"/>
        </w:rPr>
        <w:t xml:space="preserve">For the purposes of the Data Protection Act 1998, gender reassignment and any information appertaining to an individual’s gender history would constitute ‘sensitive data’ which can only be processed for certain specified reasons, as set out in the Act.  </w:t>
      </w:r>
    </w:p>
    <w:p w:rsidR="00261D7F" w:rsidRPr="00045E8C" w:rsidRDefault="008A3AEF" w:rsidP="00AF1916">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3F6BF2">
      <w:pPr>
        <w:pStyle w:val="Heading2"/>
        <w:ind w:left="1075"/>
        <w:rPr>
          <w:rFonts w:asciiTheme="minorHAnsi" w:hAnsiTheme="minorHAnsi"/>
          <w:color w:val="000000" w:themeColor="text1"/>
          <w:u w:val="none"/>
        </w:rPr>
      </w:pPr>
      <w:r w:rsidRPr="00045E8C">
        <w:rPr>
          <w:rFonts w:asciiTheme="minorHAnsi" w:hAnsiTheme="minorHAnsi"/>
          <w:color w:val="000000" w:themeColor="text1"/>
        </w:rPr>
        <w:lastRenderedPageBreak/>
        <w:t xml:space="preserve">4. </w:t>
      </w:r>
      <w:r w:rsidR="008A3AEF" w:rsidRPr="00045E8C">
        <w:rPr>
          <w:rFonts w:asciiTheme="minorHAnsi" w:hAnsiTheme="minorHAnsi"/>
          <w:color w:val="000000" w:themeColor="text1"/>
        </w:rPr>
        <w:t>Roles and Responsibilities</w:t>
      </w:r>
      <w:r w:rsidR="008A3AEF" w:rsidRPr="00045E8C">
        <w:rPr>
          <w:rFonts w:asciiTheme="minorHAnsi" w:hAnsiTheme="minorHAnsi"/>
          <w:color w:val="000000" w:themeColor="text1"/>
          <w:u w:val="none"/>
        </w:rPr>
        <w:t xml:space="preserve"> </w:t>
      </w:r>
    </w:p>
    <w:p w:rsidR="00261D7F" w:rsidRPr="00045E8C" w:rsidRDefault="00261D7F" w:rsidP="00870A05">
      <w:pPr>
        <w:spacing w:after="0" w:line="259" w:lineRule="auto"/>
        <w:ind w:left="0" w:firstLine="0"/>
        <w:jc w:val="left"/>
        <w:rPr>
          <w:rFonts w:asciiTheme="minorHAnsi" w:hAnsiTheme="minorHAnsi"/>
          <w:color w:val="000000" w:themeColor="text1"/>
        </w:rPr>
      </w:pPr>
    </w:p>
    <w:p w:rsidR="00261D7F" w:rsidRPr="00045E8C" w:rsidRDefault="008A3AEF">
      <w:pPr>
        <w:ind w:left="1075"/>
        <w:rPr>
          <w:rFonts w:asciiTheme="minorHAnsi" w:hAnsiTheme="minorHAnsi"/>
          <w:color w:val="000000" w:themeColor="text1"/>
          <w:u w:val="single"/>
        </w:rPr>
      </w:pPr>
      <w:r w:rsidRPr="00045E8C">
        <w:rPr>
          <w:rFonts w:asciiTheme="minorHAnsi" w:hAnsiTheme="minorHAnsi"/>
          <w:color w:val="000000" w:themeColor="text1"/>
          <w:u w:val="single"/>
        </w:rPr>
        <w:t xml:space="preserve">DLP, DDLP &amp; BOM </w:t>
      </w:r>
    </w:p>
    <w:p w:rsidR="00870A05" w:rsidRPr="00045E8C" w:rsidRDefault="00870A05">
      <w:pPr>
        <w:ind w:left="1075"/>
        <w:rPr>
          <w:rFonts w:asciiTheme="minorHAnsi" w:hAnsiTheme="minorHAnsi"/>
          <w:color w:val="000000" w:themeColor="text1"/>
        </w:rPr>
      </w:pPr>
    </w:p>
    <w:p w:rsidR="00870A05" w:rsidRPr="00045E8C" w:rsidRDefault="00870A05" w:rsidP="00870A05">
      <w:pPr>
        <w:pStyle w:val="ListParagraph"/>
        <w:numPr>
          <w:ilvl w:val="0"/>
          <w:numId w:val="8"/>
        </w:numPr>
        <w:rPr>
          <w:rFonts w:asciiTheme="minorHAnsi" w:hAnsiTheme="minorHAnsi"/>
          <w:color w:val="000000" w:themeColor="text1"/>
        </w:rPr>
      </w:pPr>
      <w:proofErr w:type="gramStart"/>
      <w:r w:rsidRPr="00045E8C">
        <w:rPr>
          <w:rFonts w:asciiTheme="minorHAnsi" w:hAnsiTheme="minorHAnsi"/>
          <w:color w:val="000000" w:themeColor="text1"/>
        </w:rPr>
        <w:t>will</w:t>
      </w:r>
      <w:proofErr w:type="gramEnd"/>
      <w:r w:rsidRPr="00045E8C">
        <w:rPr>
          <w:rFonts w:asciiTheme="minorHAnsi" w:hAnsiTheme="minorHAnsi"/>
          <w:color w:val="000000" w:themeColor="text1"/>
        </w:rPr>
        <w:t xml:space="preserve"> approve this policy and be responsible for ensuring it has been developed according to the schools values and policy. </w:t>
      </w:r>
    </w:p>
    <w:p w:rsidR="00261D7F" w:rsidRPr="00045E8C" w:rsidRDefault="00261D7F" w:rsidP="00870A05">
      <w:pPr>
        <w:spacing w:after="0" w:line="259" w:lineRule="auto"/>
        <w:ind w:left="0" w:firstLine="0"/>
        <w:jc w:val="left"/>
        <w:rPr>
          <w:rFonts w:asciiTheme="minorHAnsi" w:hAnsiTheme="minorHAnsi"/>
          <w:color w:val="000000" w:themeColor="text1"/>
        </w:rPr>
      </w:pPr>
    </w:p>
    <w:p w:rsidR="00261D7F" w:rsidRPr="00045E8C" w:rsidRDefault="00870A05">
      <w:pPr>
        <w:ind w:left="1075"/>
        <w:rPr>
          <w:rFonts w:asciiTheme="minorHAnsi" w:hAnsiTheme="minorHAnsi"/>
          <w:color w:val="000000" w:themeColor="text1"/>
          <w:u w:val="single"/>
        </w:rPr>
      </w:pPr>
      <w:r w:rsidRPr="00045E8C">
        <w:rPr>
          <w:rFonts w:asciiTheme="minorHAnsi" w:hAnsiTheme="minorHAnsi"/>
          <w:color w:val="000000" w:themeColor="text1"/>
          <w:u w:val="single"/>
        </w:rPr>
        <w:t>Student Support Team</w:t>
      </w:r>
    </w:p>
    <w:p w:rsidR="00870A05" w:rsidRPr="00045E8C" w:rsidRDefault="00870A05">
      <w:pPr>
        <w:ind w:left="1075"/>
        <w:rPr>
          <w:rFonts w:asciiTheme="minorHAnsi" w:hAnsiTheme="minorHAnsi"/>
          <w:color w:val="000000" w:themeColor="text1"/>
          <w:u w:val="single"/>
        </w:rPr>
      </w:pPr>
    </w:p>
    <w:p w:rsidR="00261D7F" w:rsidRPr="00045E8C" w:rsidRDefault="008A3AEF" w:rsidP="00870A05">
      <w:pPr>
        <w:pStyle w:val="ListParagraph"/>
        <w:numPr>
          <w:ilvl w:val="0"/>
          <w:numId w:val="8"/>
        </w:numPr>
        <w:rPr>
          <w:rFonts w:asciiTheme="minorHAnsi" w:hAnsiTheme="minorHAnsi"/>
          <w:color w:val="000000" w:themeColor="text1"/>
        </w:rPr>
      </w:pPr>
      <w:proofErr w:type="gramStart"/>
      <w:r w:rsidRPr="00045E8C">
        <w:rPr>
          <w:rFonts w:asciiTheme="minorHAnsi" w:hAnsiTheme="minorHAnsi"/>
          <w:color w:val="000000" w:themeColor="text1"/>
        </w:rPr>
        <w:t>will</w:t>
      </w:r>
      <w:proofErr w:type="gramEnd"/>
      <w:r w:rsidRPr="00045E8C">
        <w:rPr>
          <w:rFonts w:asciiTheme="minorHAnsi" w:hAnsiTheme="minorHAnsi"/>
          <w:color w:val="000000" w:themeColor="text1"/>
        </w:rPr>
        <w:t xml:space="preserve"> monitor the effectiveness of this policy. </w:t>
      </w:r>
    </w:p>
    <w:p w:rsidR="00261D7F" w:rsidRPr="00045E8C" w:rsidRDefault="008A3AEF">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pPr>
        <w:ind w:left="1075"/>
        <w:rPr>
          <w:rFonts w:asciiTheme="minorHAnsi" w:hAnsiTheme="minorHAnsi"/>
          <w:color w:val="000000" w:themeColor="text1"/>
          <w:u w:val="single"/>
        </w:rPr>
      </w:pPr>
      <w:r w:rsidRPr="00045E8C">
        <w:rPr>
          <w:rFonts w:asciiTheme="minorHAnsi" w:hAnsiTheme="minorHAnsi"/>
          <w:color w:val="000000" w:themeColor="text1"/>
          <w:u w:val="single"/>
        </w:rPr>
        <w:t>School Management Team</w:t>
      </w:r>
    </w:p>
    <w:p w:rsidR="00870A05" w:rsidRPr="00045E8C" w:rsidRDefault="00870A05">
      <w:pPr>
        <w:ind w:left="1075"/>
        <w:rPr>
          <w:rFonts w:asciiTheme="minorHAnsi" w:hAnsiTheme="minorHAnsi"/>
          <w:color w:val="000000" w:themeColor="text1"/>
        </w:rPr>
      </w:pPr>
    </w:p>
    <w:p w:rsidR="00261D7F" w:rsidRPr="00045E8C" w:rsidRDefault="008A3AEF" w:rsidP="00870A05">
      <w:pPr>
        <w:pStyle w:val="ListParagraph"/>
        <w:numPr>
          <w:ilvl w:val="0"/>
          <w:numId w:val="8"/>
        </w:numPr>
        <w:rPr>
          <w:rFonts w:asciiTheme="minorHAnsi" w:hAnsiTheme="minorHAnsi"/>
          <w:color w:val="000000" w:themeColor="text1"/>
        </w:rPr>
      </w:pPr>
      <w:proofErr w:type="gramStart"/>
      <w:r w:rsidRPr="00045E8C">
        <w:rPr>
          <w:rFonts w:asciiTheme="minorHAnsi" w:hAnsiTheme="minorHAnsi"/>
          <w:color w:val="000000" w:themeColor="text1"/>
        </w:rPr>
        <w:t>have</w:t>
      </w:r>
      <w:proofErr w:type="gramEnd"/>
      <w:r w:rsidRPr="00045E8C">
        <w:rPr>
          <w:rFonts w:asciiTheme="minorHAnsi" w:hAnsiTheme="minorHAnsi"/>
          <w:color w:val="000000" w:themeColor="text1"/>
        </w:rPr>
        <w:t xml:space="preserve"> a duty to establish and maintain a safe working </w:t>
      </w:r>
      <w:r w:rsidR="004514AF" w:rsidRPr="00045E8C">
        <w:rPr>
          <w:rFonts w:asciiTheme="minorHAnsi" w:hAnsiTheme="minorHAnsi"/>
          <w:color w:val="000000" w:themeColor="text1"/>
        </w:rPr>
        <w:t xml:space="preserve">and learning </w:t>
      </w:r>
      <w:r w:rsidRPr="00045E8C">
        <w:rPr>
          <w:rFonts w:asciiTheme="minorHAnsi" w:hAnsiTheme="minorHAnsi"/>
          <w:color w:val="000000" w:themeColor="text1"/>
        </w:rPr>
        <w:t>environment, free from discrimination, for all staff</w:t>
      </w:r>
      <w:r w:rsidR="004514AF" w:rsidRPr="00045E8C">
        <w:rPr>
          <w:rFonts w:asciiTheme="minorHAnsi" w:hAnsiTheme="minorHAnsi"/>
          <w:color w:val="000000" w:themeColor="text1"/>
        </w:rPr>
        <w:t xml:space="preserve"> and students.</w:t>
      </w:r>
    </w:p>
    <w:p w:rsidR="00261D7F" w:rsidRPr="00045E8C" w:rsidRDefault="008A3AEF" w:rsidP="00870A05">
      <w:pPr>
        <w:pStyle w:val="ListParagraph"/>
        <w:numPr>
          <w:ilvl w:val="0"/>
          <w:numId w:val="8"/>
        </w:numPr>
        <w:rPr>
          <w:rFonts w:asciiTheme="minorHAnsi" w:hAnsiTheme="minorHAnsi"/>
          <w:color w:val="000000" w:themeColor="text1"/>
        </w:rPr>
      </w:pPr>
      <w:proofErr w:type="gramStart"/>
      <w:r w:rsidRPr="00045E8C">
        <w:rPr>
          <w:rFonts w:asciiTheme="minorHAnsi" w:hAnsiTheme="minorHAnsi"/>
          <w:color w:val="000000" w:themeColor="text1"/>
        </w:rPr>
        <w:t>will</w:t>
      </w:r>
      <w:proofErr w:type="gramEnd"/>
      <w:r w:rsidRPr="00045E8C">
        <w:rPr>
          <w:rFonts w:asciiTheme="minorHAnsi" w:hAnsiTheme="minorHAnsi"/>
          <w:color w:val="000000" w:themeColor="text1"/>
        </w:rPr>
        <w:t xml:space="preserve"> ensure that staff are aware of and comply with this policy. </w:t>
      </w:r>
    </w:p>
    <w:p w:rsidR="00261D7F" w:rsidRPr="00045E8C" w:rsidRDefault="008A3AEF">
      <w:pPr>
        <w:spacing w:after="0" w:line="259" w:lineRule="auto"/>
        <w:ind w:left="252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ind w:left="1075"/>
        <w:rPr>
          <w:rFonts w:asciiTheme="minorHAnsi" w:hAnsiTheme="minorHAnsi"/>
          <w:color w:val="000000" w:themeColor="text1"/>
          <w:u w:val="single"/>
        </w:rPr>
      </w:pPr>
      <w:r w:rsidRPr="00045E8C">
        <w:rPr>
          <w:rFonts w:asciiTheme="minorHAnsi" w:hAnsiTheme="minorHAnsi"/>
          <w:color w:val="000000" w:themeColor="text1"/>
          <w:u w:val="single"/>
        </w:rPr>
        <w:t xml:space="preserve">All Staff </w:t>
      </w:r>
    </w:p>
    <w:p w:rsidR="00870A05" w:rsidRPr="00045E8C" w:rsidRDefault="00870A05">
      <w:pPr>
        <w:ind w:left="1075"/>
        <w:rPr>
          <w:rFonts w:asciiTheme="minorHAnsi" w:hAnsiTheme="minorHAnsi"/>
          <w:color w:val="000000" w:themeColor="text1"/>
          <w:u w:val="single"/>
        </w:rPr>
      </w:pPr>
    </w:p>
    <w:p w:rsidR="00261D7F" w:rsidRPr="00045E8C" w:rsidRDefault="008A3AEF" w:rsidP="00870A05">
      <w:pPr>
        <w:pStyle w:val="ListParagraph"/>
        <w:numPr>
          <w:ilvl w:val="0"/>
          <w:numId w:val="9"/>
        </w:numPr>
        <w:rPr>
          <w:rFonts w:asciiTheme="minorHAnsi" w:hAnsiTheme="minorHAnsi"/>
          <w:color w:val="000000" w:themeColor="text1"/>
          <w:u w:val="single"/>
        </w:rPr>
      </w:pPr>
      <w:proofErr w:type="gramStart"/>
      <w:r w:rsidRPr="00045E8C">
        <w:rPr>
          <w:rFonts w:asciiTheme="minorHAnsi" w:hAnsiTheme="minorHAnsi"/>
          <w:color w:val="000000" w:themeColor="text1"/>
        </w:rPr>
        <w:t>are</w:t>
      </w:r>
      <w:proofErr w:type="gramEnd"/>
      <w:r w:rsidRPr="00045E8C">
        <w:rPr>
          <w:rFonts w:asciiTheme="minorHAnsi" w:hAnsiTheme="minorHAnsi"/>
          <w:color w:val="000000" w:themeColor="text1"/>
        </w:rPr>
        <w:t xml:space="preserve"> responsible for their own behaviour and are expected to comply with t</w:t>
      </w:r>
      <w:r w:rsidR="00A14DBA" w:rsidRPr="00045E8C">
        <w:rPr>
          <w:rFonts w:asciiTheme="minorHAnsi" w:hAnsiTheme="minorHAnsi"/>
          <w:color w:val="000000" w:themeColor="text1"/>
        </w:rPr>
        <w:t>he policy, ensuring they treat t</w:t>
      </w:r>
      <w:r w:rsidRPr="00045E8C">
        <w:rPr>
          <w:rFonts w:asciiTheme="minorHAnsi" w:hAnsiTheme="minorHAnsi"/>
          <w:color w:val="000000" w:themeColor="text1"/>
        </w:rPr>
        <w:t xml:space="preserve">rans students and colleagues with dignity and respect.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pPr>
        <w:pStyle w:val="Heading2"/>
        <w:ind w:left="1075"/>
        <w:rPr>
          <w:rFonts w:asciiTheme="minorHAnsi" w:hAnsiTheme="minorHAnsi"/>
          <w:color w:val="000000" w:themeColor="text1"/>
        </w:rPr>
      </w:pPr>
      <w:r w:rsidRPr="00045E8C">
        <w:rPr>
          <w:rFonts w:asciiTheme="minorHAnsi" w:hAnsiTheme="minorHAnsi"/>
          <w:color w:val="000000" w:themeColor="text1"/>
        </w:rPr>
        <w:t>5</w:t>
      </w:r>
      <w:r w:rsidR="008A3AEF" w:rsidRPr="00045E8C">
        <w:rPr>
          <w:rFonts w:asciiTheme="minorHAnsi" w:hAnsiTheme="minorHAnsi"/>
          <w:color w:val="000000" w:themeColor="text1"/>
        </w:rPr>
        <w:t>. Key Principle</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870A05">
      <w:pPr>
        <w:ind w:left="1075"/>
        <w:rPr>
          <w:rFonts w:asciiTheme="minorHAnsi" w:hAnsiTheme="minorHAnsi"/>
          <w:color w:val="000000" w:themeColor="text1"/>
        </w:rPr>
      </w:pPr>
      <w:r w:rsidRPr="00045E8C">
        <w:rPr>
          <w:rFonts w:asciiTheme="minorHAnsi" w:hAnsiTheme="minorHAnsi"/>
          <w:color w:val="000000" w:themeColor="text1"/>
        </w:rPr>
        <w:t>All school members must ensure that they have a respectful and flexible approach towards people who are considering undergoing, have undergone, or are in the process of undergoing gender reassignme</w:t>
      </w:r>
      <w:r w:rsidR="00356E21" w:rsidRPr="00045E8C">
        <w:rPr>
          <w:rFonts w:asciiTheme="minorHAnsi" w:hAnsiTheme="minorHAnsi"/>
          <w:color w:val="000000" w:themeColor="text1"/>
        </w:rPr>
        <w:t>nt.</w:t>
      </w:r>
    </w:p>
    <w:p w:rsidR="00261D7F" w:rsidRPr="00045E8C" w:rsidRDefault="00261D7F" w:rsidP="00440B70">
      <w:pPr>
        <w:spacing w:after="0" w:line="259" w:lineRule="auto"/>
        <w:ind w:left="0" w:firstLine="0"/>
        <w:jc w:val="left"/>
        <w:rPr>
          <w:rFonts w:asciiTheme="minorHAnsi" w:hAnsiTheme="minorHAnsi"/>
          <w:color w:val="000000" w:themeColor="text1"/>
        </w:rPr>
      </w:pPr>
    </w:p>
    <w:p w:rsidR="00261D7F" w:rsidRPr="00045E8C" w:rsidRDefault="00870A05">
      <w:pPr>
        <w:pStyle w:val="Heading2"/>
        <w:ind w:left="1075"/>
        <w:rPr>
          <w:rFonts w:asciiTheme="minorHAnsi" w:hAnsiTheme="minorHAnsi"/>
          <w:color w:val="000000" w:themeColor="text1"/>
        </w:rPr>
      </w:pPr>
      <w:r w:rsidRPr="00045E8C">
        <w:rPr>
          <w:rFonts w:asciiTheme="minorHAnsi" w:hAnsiTheme="minorHAnsi"/>
          <w:color w:val="000000" w:themeColor="text1"/>
        </w:rPr>
        <w:t>6</w:t>
      </w:r>
      <w:r w:rsidR="008A3AEF" w:rsidRPr="00045E8C">
        <w:rPr>
          <w:rFonts w:asciiTheme="minorHAnsi" w:hAnsiTheme="minorHAnsi"/>
          <w:color w:val="000000" w:themeColor="text1"/>
        </w:rPr>
        <w:t xml:space="preserve">. </w:t>
      </w:r>
      <w:r w:rsidR="008A3AEF" w:rsidRPr="00045E8C">
        <w:rPr>
          <w:rFonts w:asciiTheme="minorHAnsi" w:eastAsia="Gautami" w:hAnsiTheme="minorHAnsi" w:cs="Gautami"/>
          <w:b w:val="0"/>
          <w:color w:val="000000" w:themeColor="text1"/>
        </w:rPr>
        <w:t>​</w:t>
      </w:r>
      <w:r w:rsidR="008A3AEF" w:rsidRPr="00045E8C">
        <w:rPr>
          <w:rFonts w:asciiTheme="minorHAnsi" w:hAnsiTheme="minorHAnsi"/>
          <w:color w:val="000000" w:themeColor="text1"/>
        </w:rPr>
        <w:t xml:space="preserve">Appointment and Employment of Trans staff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870A05">
      <w:pPr>
        <w:ind w:left="1075"/>
        <w:rPr>
          <w:rFonts w:asciiTheme="minorHAnsi" w:hAnsiTheme="minorHAnsi"/>
          <w:color w:val="000000" w:themeColor="text1"/>
        </w:rPr>
      </w:pPr>
      <w:r w:rsidRPr="00045E8C">
        <w:rPr>
          <w:rFonts w:asciiTheme="minorHAnsi" w:hAnsiTheme="minorHAnsi"/>
          <w:color w:val="000000" w:themeColor="text1"/>
        </w:rPr>
        <w:t>This section of the policy addresses the sensitive and appropriate responses that are expected of employees of the school wi</w:t>
      </w:r>
      <w:r w:rsidR="00870A05" w:rsidRPr="00045E8C">
        <w:rPr>
          <w:rFonts w:asciiTheme="minorHAnsi" w:hAnsiTheme="minorHAnsi"/>
          <w:color w:val="000000" w:themeColor="text1"/>
        </w:rPr>
        <w:t xml:space="preserve">th regard to the employment of </w:t>
      </w:r>
      <w:proofErr w:type="gramStart"/>
      <w:r w:rsidR="00870A05" w:rsidRPr="00045E8C">
        <w:rPr>
          <w:rFonts w:asciiTheme="minorHAnsi" w:hAnsiTheme="minorHAnsi"/>
          <w:color w:val="000000" w:themeColor="text1"/>
        </w:rPr>
        <w:t>t</w:t>
      </w:r>
      <w:r w:rsidRPr="00045E8C">
        <w:rPr>
          <w:rFonts w:asciiTheme="minorHAnsi" w:hAnsiTheme="minorHAnsi"/>
          <w:color w:val="000000" w:themeColor="text1"/>
        </w:rPr>
        <w:t>ran</w:t>
      </w:r>
      <w:r w:rsidR="00870A05" w:rsidRPr="00045E8C">
        <w:rPr>
          <w:rFonts w:asciiTheme="minorHAnsi" w:hAnsiTheme="minorHAnsi"/>
          <w:color w:val="000000" w:themeColor="text1"/>
        </w:rPr>
        <w:t>s</w:t>
      </w:r>
      <w:proofErr w:type="gramEnd"/>
      <w:r w:rsidR="00870A05" w:rsidRPr="00045E8C">
        <w:rPr>
          <w:rFonts w:asciiTheme="minorHAnsi" w:hAnsiTheme="minorHAnsi"/>
          <w:color w:val="000000" w:themeColor="text1"/>
        </w:rPr>
        <w:t xml:space="preserve"> people and the management of t</w:t>
      </w:r>
      <w:r w:rsidRPr="00045E8C">
        <w:rPr>
          <w:rFonts w:asciiTheme="minorHAnsi" w:hAnsiTheme="minorHAnsi"/>
          <w:color w:val="000000" w:themeColor="text1"/>
        </w:rPr>
        <w:t>rans staff undergoi</w:t>
      </w:r>
      <w:r w:rsidR="00045E8C" w:rsidRPr="00045E8C">
        <w:rPr>
          <w:rFonts w:asciiTheme="minorHAnsi" w:hAnsiTheme="minorHAnsi"/>
          <w:color w:val="000000" w:themeColor="text1"/>
        </w:rPr>
        <w:t>ng gender re-assignment. This policy:</w:t>
      </w:r>
    </w:p>
    <w:p w:rsidR="00261D7F" w:rsidRPr="00045E8C" w:rsidRDefault="008A3AEF" w:rsidP="00870A05">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870A05">
      <w:pPr>
        <w:numPr>
          <w:ilvl w:val="0"/>
          <w:numId w:val="4"/>
        </w:numPr>
        <w:ind w:hanging="360"/>
        <w:rPr>
          <w:rFonts w:asciiTheme="minorHAnsi" w:hAnsiTheme="minorHAnsi"/>
          <w:color w:val="000000" w:themeColor="text1"/>
        </w:rPr>
      </w:pPr>
      <w:r w:rsidRPr="00045E8C">
        <w:rPr>
          <w:rFonts w:asciiTheme="minorHAnsi" w:hAnsiTheme="minorHAnsi"/>
          <w:color w:val="000000" w:themeColor="text1"/>
        </w:rPr>
        <w:t xml:space="preserve">Provides guidance for the appointment and employment of transgender people or existing staff who have undergone, are undergoing or are intending to undergo, gender reassignment. </w:t>
      </w:r>
    </w:p>
    <w:p w:rsidR="00261D7F" w:rsidRPr="00045E8C" w:rsidRDefault="008A3AEF" w:rsidP="00870A05">
      <w:pPr>
        <w:numPr>
          <w:ilvl w:val="0"/>
          <w:numId w:val="4"/>
        </w:numPr>
        <w:ind w:hanging="360"/>
        <w:rPr>
          <w:rFonts w:asciiTheme="minorHAnsi" w:hAnsiTheme="minorHAnsi"/>
          <w:color w:val="000000" w:themeColor="text1"/>
        </w:rPr>
      </w:pPr>
      <w:r w:rsidRPr="00045E8C">
        <w:rPr>
          <w:rFonts w:asciiTheme="minorHAnsi" w:hAnsiTheme="minorHAnsi"/>
          <w:color w:val="000000" w:themeColor="text1"/>
        </w:rPr>
        <w:t>Provide</w:t>
      </w:r>
      <w:r w:rsidR="00B76459" w:rsidRPr="00045E8C">
        <w:rPr>
          <w:rFonts w:asciiTheme="minorHAnsi" w:hAnsiTheme="minorHAnsi"/>
          <w:color w:val="000000" w:themeColor="text1"/>
        </w:rPr>
        <w:t xml:space="preserve">s </w:t>
      </w:r>
      <w:r w:rsidRPr="00045E8C">
        <w:rPr>
          <w:rFonts w:asciiTheme="minorHAnsi" w:hAnsiTheme="minorHAnsi"/>
          <w:color w:val="000000" w:themeColor="text1"/>
        </w:rPr>
        <w:t xml:space="preserve">a framework for </w:t>
      </w:r>
      <w:r w:rsidR="00B76459" w:rsidRPr="00045E8C">
        <w:rPr>
          <w:rFonts w:asciiTheme="minorHAnsi" w:hAnsiTheme="minorHAnsi"/>
          <w:color w:val="000000" w:themeColor="text1"/>
        </w:rPr>
        <w:t xml:space="preserve">management to </w:t>
      </w:r>
      <w:r w:rsidR="007B0556" w:rsidRPr="00045E8C">
        <w:rPr>
          <w:rFonts w:asciiTheme="minorHAnsi" w:hAnsiTheme="minorHAnsi"/>
          <w:color w:val="000000" w:themeColor="text1"/>
        </w:rPr>
        <w:t>best address the needs of transgender staff members.</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pPr>
        <w:pStyle w:val="Heading2"/>
        <w:ind w:left="1075"/>
        <w:rPr>
          <w:rFonts w:asciiTheme="minorHAnsi" w:hAnsiTheme="minorHAnsi"/>
          <w:color w:val="000000" w:themeColor="text1"/>
        </w:rPr>
      </w:pPr>
      <w:r w:rsidRPr="00045E8C">
        <w:rPr>
          <w:rFonts w:asciiTheme="minorHAnsi" w:hAnsiTheme="minorHAnsi"/>
          <w:color w:val="000000" w:themeColor="text1"/>
        </w:rPr>
        <w:lastRenderedPageBreak/>
        <w:t>7</w:t>
      </w:r>
      <w:r w:rsidR="008A3AEF" w:rsidRPr="00045E8C">
        <w:rPr>
          <w:rFonts w:asciiTheme="minorHAnsi" w:hAnsiTheme="minorHAnsi"/>
          <w:color w:val="000000" w:themeColor="text1"/>
        </w:rPr>
        <w:t xml:space="preserve">. </w:t>
      </w:r>
      <w:r w:rsidR="008A3AEF" w:rsidRPr="00045E8C">
        <w:rPr>
          <w:rFonts w:asciiTheme="minorHAnsi" w:eastAsia="Gautami" w:hAnsiTheme="minorHAnsi" w:cs="Gautami"/>
          <w:b w:val="0"/>
          <w:color w:val="000000" w:themeColor="text1"/>
        </w:rPr>
        <w:t>​</w:t>
      </w:r>
      <w:r w:rsidR="008A3AEF" w:rsidRPr="00045E8C">
        <w:rPr>
          <w:rFonts w:asciiTheme="minorHAnsi" w:hAnsiTheme="minorHAnsi"/>
          <w:color w:val="000000" w:themeColor="text1"/>
        </w:rPr>
        <w:t>Managing Trans Staff</w:t>
      </w:r>
      <w:r w:rsidR="007B0556" w:rsidRPr="00045E8C">
        <w:rPr>
          <w:rFonts w:asciiTheme="minorHAnsi" w:hAnsiTheme="minorHAnsi"/>
          <w:color w:val="000000" w:themeColor="text1"/>
        </w:rPr>
        <w:t xml:space="preserve"> and Students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870A05">
      <w:pPr>
        <w:ind w:left="1075"/>
        <w:rPr>
          <w:rFonts w:asciiTheme="minorHAnsi" w:hAnsiTheme="minorHAnsi"/>
          <w:color w:val="000000" w:themeColor="text1"/>
        </w:rPr>
      </w:pPr>
      <w:r w:rsidRPr="00045E8C">
        <w:rPr>
          <w:rFonts w:asciiTheme="minorHAnsi" w:hAnsiTheme="minorHAnsi"/>
          <w:color w:val="000000" w:themeColor="text1"/>
        </w:rPr>
        <w:t xml:space="preserve">The process of transition can be very stressful requiring support and sympathetic handling from all concerned, and there is an obvious need to adopt the right approach in </w:t>
      </w:r>
      <w:r w:rsidR="005E471F" w:rsidRPr="00045E8C">
        <w:rPr>
          <w:rFonts w:asciiTheme="minorHAnsi" w:hAnsiTheme="minorHAnsi"/>
          <w:color w:val="000000" w:themeColor="text1"/>
        </w:rPr>
        <w:t>OBCS</w:t>
      </w:r>
      <w:r w:rsidRPr="00045E8C">
        <w:rPr>
          <w:rFonts w:asciiTheme="minorHAnsi" w:hAnsiTheme="minorHAnsi"/>
          <w:color w:val="000000" w:themeColor="text1"/>
        </w:rPr>
        <w:t xml:space="preserve"> where the transition can have significant impact both upon the individual and upon colleagues</w:t>
      </w:r>
      <w:r w:rsidR="00A35956" w:rsidRPr="00045E8C">
        <w:rPr>
          <w:rFonts w:asciiTheme="minorHAnsi" w:hAnsiTheme="minorHAnsi"/>
          <w:color w:val="000000" w:themeColor="text1"/>
        </w:rPr>
        <w:t xml:space="preserve"> and the whole student cohort.</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pPr>
        <w:pStyle w:val="Heading3"/>
        <w:ind w:left="1075"/>
        <w:rPr>
          <w:rFonts w:asciiTheme="minorHAnsi" w:hAnsiTheme="minorHAnsi"/>
          <w:color w:val="000000" w:themeColor="text1"/>
        </w:rPr>
      </w:pPr>
      <w:r w:rsidRPr="00045E8C">
        <w:rPr>
          <w:rFonts w:asciiTheme="minorHAnsi" w:hAnsiTheme="minorHAnsi"/>
          <w:color w:val="000000" w:themeColor="text1"/>
        </w:rPr>
        <w:t>7</w:t>
      </w:r>
      <w:r w:rsidR="008A3AEF" w:rsidRPr="00045E8C">
        <w:rPr>
          <w:rFonts w:asciiTheme="minorHAnsi" w:hAnsiTheme="minorHAnsi"/>
          <w:color w:val="000000" w:themeColor="text1"/>
        </w:rPr>
        <w:t>.</w:t>
      </w:r>
      <w:r w:rsidR="009955E2" w:rsidRPr="00045E8C">
        <w:rPr>
          <w:rFonts w:asciiTheme="minorHAnsi" w:hAnsiTheme="minorHAnsi"/>
          <w:color w:val="000000" w:themeColor="text1"/>
        </w:rPr>
        <w:t xml:space="preserve">1 </w:t>
      </w:r>
      <w:r w:rsidR="00045E8C" w:rsidRPr="00045E8C">
        <w:rPr>
          <w:rFonts w:asciiTheme="minorHAnsi" w:hAnsiTheme="minorHAnsi"/>
          <w:color w:val="000000" w:themeColor="text1"/>
        </w:rPr>
        <w:t>Informing C</w:t>
      </w:r>
      <w:r w:rsidR="008A3AEF" w:rsidRPr="00045E8C">
        <w:rPr>
          <w:rFonts w:asciiTheme="minorHAnsi" w:hAnsiTheme="minorHAnsi"/>
          <w:color w:val="000000" w:themeColor="text1"/>
        </w:rPr>
        <w:t>olleagues</w:t>
      </w:r>
      <w:r w:rsidR="00045E8C" w:rsidRPr="00045E8C">
        <w:rPr>
          <w:rFonts w:asciiTheme="minorHAnsi" w:hAnsiTheme="minorHAnsi"/>
          <w:color w:val="000000" w:themeColor="text1"/>
        </w:rPr>
        <w:t xml:space="preserve"> and S</w:t>
      </w:r>
      <w:r w:rsidR="00D57C54" w:rsidRPr="00045E8C">
        <w:rPr>
          <w:rFonts w:asciiTheme="minorHAnsi" w:hAnsiTheme="minorHAnsi"/>
          <w:color w:val="000000" w:themeColor="text1"/>
        </w:rPr>
        <w:t xml:space="preserve">tudents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rsidP="00870A05">
      <w:pPr>
        <w:ind w:left="1075"/>
        <w:rPr>
          <w:rFonts w:asciiTheme="minorHAnsi" w:hAnsiTheme="minorHAnsi"/>
          <w:color w:val="000000" w:themeColor="text1"/>
        </w:rPr>
      </w:pPr>
      <w:r w:rsidRPr="00045E8C">
        <w:rPr>
          <w:rFonts w:asciiTheme="minorHAnsi" w:hAnsiTheme="minorHAnsi"/>
          <w:color w:val="000000" w:themeColor="text1"/>
        </w:rPr>
        <w:t xml:space="preserve">It is good practice for </w:t>
      </w:r>
      <w:r w:rsidR="00D57C54" w:rsidRPr="00045E8C">
        <w:rPr>
          <w:rFonts w:asciiTheme="minorHAnsi" w:hAnsiTheme="minorHAnsi"/>
          <w:color w:val="000000" w:themeColor="text1"/>
        </w:rPr>
        <w:t xml:space="preserve">management and </w:t>
      </w:r>
      <w:r w:rsidR="007B0556" w:rsidRPr="00045E8C">
        <w:rPr>
          <w:rFonts w:asciiTheme="minorHAnsi" w:hAnsiTheme="minorHAnsi"/>
          <w:color w:val="000000" w:themeColor="text1"/>
        </w:rPr>
        <w:t xml:space="preserve">the </w:t>
      </w:r>
      <w:r w:rsidR="00D57C54" w:rsidRPr="00045E8C">
        <w:rPr>
          <w:rFonts w:asciiTheme="minorHAnsi" w:hAnsiTheme="minorHAnsi"/>
          <w:color w:val="000000" w:themeColor="text1"/>
        </w:rPr>
        <w:t xml:space="preserve">pastoral care team </w:t>
      </w:r>
      <w:r w:rsidRPr="00045E8C">
        <w:rPr>
          <w:rFonts w:asciiTheme="minorHAnsi" w:hAnsiTheme="minorHAnsi"/>
          <w:color w:val="000000" w:themeColor="text1"/>
        </w:rPr>
        <w:t>to take responsibility for informing whoever needs to know, unless the individual going through the process would prefer to do this.</w:t>
      </w:r>
      <w:r w:rsidR="00001D50" w:rsidRPr="00045E8C">
        <w:rPr>
          <w:rFonts w:asciiTheme="minorHAnsi" w:hAnsiTheme="minorHAnsi"/>
          <w:color w:val="000000" w:themeColor="text1"/>
        </w:rPr>
        <w:t xml:space="preserve"> </w:t>
      </w:r>
      <w:r w:rsidRPr="00045E8C">
        <w:rPr>
          <w:rFonts w:asciiTheme="minorHAnsi" w:hAnsiTheme="minorHAnsi"/>
          <w:color w:val="000000" w:themeColor="text1"/>
        </w:rPr>
        <w:t xml:space="preserve">If the transgender individual prefers to inform people themselves, then ideally </w:t>
      </w:r>
      <w:r w:rsidR="00D57C54" w:rsidRPr="00045E8C">
        <w:rPr>
          <w:rFonts w:asciiTheme="minorHAnsi" w:hAnsiTheme="minorHAnsi"/>
          <w:color w:val="000000" w:themeColor="text1"/>
        </w:rPr>
        <w:t xml:space="preserve">management and the pastoral care team </w:t>
      </w:r>
      <w:r w:rsidRPr="00045E8C">
        <w:rPr>
          <w:rFonts w:asciiTheme="minorHAnsi" w:hAnsiTheme="minorHAnsi"/>
          <w:color w:val="000000" w:themeColor="text1"/>
        </w:rPr>
        <w:t xml:space="preserve">should be advised when the disclosure is to take place and in what detail, so that they can provide appropriate support. </w:t>
      </w:r>
    </w:p>
    <w:p w:rsidR="00412D57" w:rsidRPr="00045E8C" w:rsidRDefault="008A3AEF" w:rsidP="00D57C54">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rsidP="00D57C54">
      <w:pPr>
        <w:spacing w:after="0" w:line="259" w:lineRule="auto"/>
        <w:ind w:left="1080" w:firstLine="0"/>
        <w:jc w:val="left"/>
        <w:rPr>
          <w:rFonts w:asciiTheme="minorHAnsi" w:hAnsiTheme="minorHAnsi"/>
          <w:b/>
          <w:bCs/>
          <w:color w:val="000000" w:themeColor="text1"/>
          <w:u w:val="single"/>
        </w:rPr>
      </w:pPr>
      <w:r w:rsidRPr="00045E8C">
        <w:rPr>
          <w:rFonts w:asciiTheme="minorHAnsi" w:hAnsiTheme="minorHAnsi"/>
          <w:b/>
          <w:bCs/>
          <w:color w:val="000000" w:themeColor="text1"/>
          <w:u w:val="single"/>
        </w:rPr>
        <w:t>7</w:t>
      </w:r>
      <w:r w:rsidR="00045E8C" w:rsidRPr="00045E8C">
        <w:rPr>
          <w:rFonts w:asciiTheme="minorHAnsi" w:hAnsiTheme="minorHAnsi"/>
          <w:b/>
          <w:bCs/>
          <w:color w:val="000000" w:themeColor="text1"/>
          <w:u w:val="single"/>
        </w:rPr>
        <w:t>.2 Briefing of Staff and S</w:t>
      </w:r>
      <w:r w:rsidR="002B4079" w:rsidRPr="00045E8C">
        <w:rPr>
          <w:rFonts w:asciiTheme="minorHAnsi" w:hAnsiTheme="minorHAnsi"/>
          <w:b/>
          <w:bCs/>
          <w:color w:val="000000" w:themeColor="text1"/>
          <w:u w:val="single"/>
        </w:rPr>
        <w:t>tudents</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CC066F">
      <w:pPr>
        <w:ind w:left="1075"/>
        <w:rPr>
          <w:rFonts w:asciiTheme="minorHAnsi" w:hAnsiTheme="minorHAnsi"/>
          <w:color w:val="000000" w:themeColor="text1"/>
        </w:rPr>
      </w:pPr>
      <w:r w:rsidRPr="00045E8C">
        <w:rPr>
          <w:rFonts w:asciiTheme="minorHAnsi" w:hAnsiTheme="minorHAnsi"/>
          <w:color w:val="000000" w:themeColor="text1"/>
        </w:rPr>
        <w:t xml:space="preserve">A </w:t>
      </w:r>
      <w:r w:rsidR="008A3AEF" w:rsidRPr="00045E8C">
        <w:rPr>
          <w:rFonts w:asciiTheme="minorHAnsi" w:hAnsiTheme="minorHAnsi"/>
          <w:color w:val="000000" w:themeColor="text1"/>
        </w:rPr>
        <w:t>plan for support both during and after the transition will be needed to address such questions as what information will need to be provided for colleagues</w:t>
      </w:r>
      <w:r w:rsidR="003321DC" w:rsidRPr="00045E8C">
        <w:rPr>
          <w:rFonts w:asciiTheme="minorHAnsi" w:hAnsiTheme="minorHAnsi"/>
          <w:color w:val="000000" w:themeColor="text1"/>
        </w:rPr>
        <w:t xml:space="preserve"> and students.</w:t>
      </w:r>
      <w:r w:rsidR="00001D50" w:rsidRPr="00045E8C">
        <w:rPr>
          <w:rFonts w:asciiTheme="minorHAnsi" w:hAnsiTheme="minorHAnsi"/>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ind w:left="1075"/>
        <w:rPr>
          <w:rFonts w:asciiTheme="minorHAnsi" w:hAnsiTheme="minorHAnsi"/>
          <w:color w:val="000000" w:themeColor="text1"/>
        </w:rPr>
      </w:pPr>
      <w:r w:rsidRPr="00045E8C">
        <w:rPr>
          <w:rFonts w:asciiTheme="minorHAnsi" w:hAnsiTheme="minorHAnsi"/>
          <w:color w:val="000000" w:themeColor="text1"/>
        </w:rPr>
        <w:t>Education should take place on two levels: general information on Transgender/Transsexualism and specific information to enable people to understand the</w:t>
      </w:r>
      <w:r w:rsidR="00001D50" w:rsidRPr="00045E8C">
        <w:rPr>
          <w:rFonts w:asciiTheme="minorHAnsi" w:hAnsiTheme="minorHAnsi"/>
          <w:color w:val="000000" w:themeColor="text1"/>
        </w:rPr>
        <w:t xml:space="preserve"> needs of the person involved. (</w:t>
      </w:r>
      <w:proofErr w:type="gramStart"/>
      <w:r w:rsidR="00001D50" w:rsidRPr="00045E8C">
        <w:rPr>
          <w:rFonts w:asciiTheme="minorHAnsi" w:hAnsiTheme="minorHAnsi"/>
          <w:color w:val="000000" w:themeColor="text1"/>
        </w:rPr>
        <w:t>see</w:t>
      </w:r>
      <w:proofErr w:type="gramEnd"/>
      <w:r w:rsidR="00001D50" w:rsidRPr="00045E8C">
        <w:rPr>
          <w:rFonts w:asciiTheme="minorHAnsi" w:hAnsiTheme="minorHAnsi"/>
          <w:color w:val="000000" w:themeColor="text1"/>
        </w:rPr>
        <w:t xml:space="preserve"> Appendix 4).</w:t>
      </w:r>
    </w:p>
    <w:p w:rsidR="00261D7F" w:rsidRPr="00045E8C" w:rsidRDefault="008A3AEF" w:rsidP="003321DC">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70A05">
      <w:pPr>
        <w:pStyle w:val="Heading3"/>
        <w:ind w:left="1075"/>
        <w:rPr>
          <w:rFonts w:asciiTheme="minorHAnsi" w:hAnsiTheme="minorHAnsi"/>
          <w:color w:val="000000" w:themeColor="text1"/>
        </w:rPr>
      </w:pPr>
      <w:r w:rsidRPr="00045E8C">
        <w:rPr>
          <w:rFonts w:asciiTheme="minorHAnsi" w:hAnsiTheme="minorHAnsi"/>
          <w:color w:val="000000" w:themeColor="text1"/>
        </w:rPr>
        <w:t>7</w:t>
      </w:r>
      <w:r w:rsidR="008A3AEF" w:rsidRPr="00045E8C">
        <w:rPr>
          <w:rFonts w:asciiTheme="minorHAnsi" w:hAnsiTheme="minorHAnsi"/>
          <w:color w:val="000000" w:themeColor="text1"/>
        </w:rPr>
        <w:t>.</w:t>
      </w:r>
      <w:r w:rsidR="002A0378" w:rsidRPr="00045E8C">
        <w:rPr>
          <w:rFonts w:asciiTheme="minorHAnsi" w:hAnsiTheme="minorHAnsi"/>
          <w:color w:val="000000" w:themeColor="text1"/>
        </w:rPr>
        <w:t xml:space="preserve">3. </w:t>
      </w:r>
      <w:r w:rsidR="00045E8C" w:rsidRPr="00045E8C">
        <w:rPr>
          <w:rFonts w:asciiTheme="minorHAnsi" w:hAnsiTheme="minorHAnsi"/>
          <w:color w:val="000000" w:themeColor="text1"/>
        </w:rPr>
        <w:t>Agreeing a Procedure for A</w:t>
      </w:r>
      <w:r w:rsidR="008A3AEF" w:rsidRPr="00045E8C">
        <w:rPr>
          <w:rFonts w:asciiTheme="minorHAnsi" w:hAnsiTheme="minorHAnsi"/>
          <w:color w:val="000000" w:themeColor="text1"/>
        </w:rPr>
        <w:t xml:space="preserve">dhering to any </w:t>
      </w:r>
      <w:r w:rsidR="00045E8C" w:rsidRPr="00045E8C">
        <w:rPr>
          <w:rFonts w:asciiTheme="minorHAnsi" w:hAnsiTheme="minorHAnsi"/>
          <w:color w:val="000000" w:themeColor="text1"/>
        </w:rPr>
        <w:t>Dress C</w:t>
      </w:r>
      <w:r w:rsidR="008A3AEF" w:rsidRPr="00045E8C">
        <w:rPr>
          <w:rFonts w:asciiTheme="minorHAnsi" w:hAnsiTheme="minorHAnsi"/>
          <w:color w:val="000000" w:themeColor="text1"/>
        </w:rPr>
        <w:t xml:space="preserve">ode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b/>
          <w:color w:val="000000" w:themeColor="text1"/>
        </w:rPr>
        <w:t xml:space="preserve"> </w:t>
      </w:r>
    </w:p>
    <w:p w:rsidR="0019164C" w:rsidRPr="00045E8C" w:rsidRDefault="008A3AEF" w:rsidP="004F2F2A">
      <w:pPr>
        <w:ind w:left="1075"/>
        <w:rPr>
          <w:rFonts w:asciiTheme="minorHAnsi" w:hAnsiTheme="minorHAnsi"/>
          <w:color w:val="000000" w:themeColor="text1"/>
        </w:rPr>
      </w:pPr>
      <w:r w:rsidRPr="00045E8C">
        <w:rPr>
          <w:rFonts w:asciiTheme="minorHAnsi" w:hAnsiTheme="minorHAnsi"/>
          <w:color w:val="000000" w:themeColor="text1"/>
        </w:rPr>
        <w:t>It is good practice to allow flexibility regarding the dress code during transition, and to respect the individual’s wishes as to when he or she is comfortable to change into the form of dress appropriate for their new gender</w:t>
      </w:r>
      <w:r w:rsidR="0019164C" w:rsidRPr="00045E8C">
        <w:rPr>
          <w:rFonts w:asciiTheme="minorHAnsi" w:hAnsiTheme="minorHAnsi"/>
          <w:color w:val="000000" w:themeColor="text1"/>
        </w:rPr>
        <w:t>.</w:t>
      </w:r>
    </w:p>
    <w:p w:rsidR="00001D50" w:rsidRPr="00045E8C" w:rsidRDefault="00001D50" w:rsidP="004F2F2A">
      <w:pPr>
        <w:ind w:left="1075"/>
        <w:rPr>
          <w:rFonts w:asciiTheme="minorHAnsi" w:hAnsiTheme="minorHAnsi"/>
          <w:color w:val="000000" w:themeColor="text1"/>
        </w:rPr>
      </w:pPr>
    </w:p>
    <w:p w:rsidR="00001D50" w:rsidRPr="00045E8C" w:rsidRDefault="00001D50" w:rsidP="004F2F2A">
      <w:pPr>
        <w:ind w:left="1075"/>
        <w:rPr>
          <w:rFonts w:asciiTheme="minorHAnsi" w:hAnsiTheme="minorHAnsi"/>
          <w:b/>
          <w:color w:val="000000" w:themeColor="text1"/>
          <w:u w:val="single"/>
        </w:rPr>
      </w:pPr>
      <w:r w:rsidRPr="00045E8C">
        <w:rPr>
          <w:rFonts w:asciiTheme="minorHAnsi" w:hAnsiTheme="minorHAnsi"/>
          <w:b/>
          <w:color w:val="000000" w:themeColor="text1"/>
          <w:u w:val="single"/>
        </w:rPr>
        <w:t>7.4. Agreeing</w:t>
      </w:r>
      <w:r w:rsidR="00045E8C" w:rsidRPr="00045E8C">
        <w:rPr>
          <w:rFonts w:asciiTheme="minorHAnsi" w:hAnsiTheme="minorHAnsi"/>
          <w:b/>
          <w:color w:val="000000" w:themeColor="text1"/>
          <w:u w:val="single"/>
        </w:rPr>
        <w:t xml:space="preserve"> the Point at which the I</w:t>
      </w:r>
      <w:r w:rsidRPr="00045E8C">
        <w:rPr>
          <w:rFonts w:asciiTheme="minorHAnsi" w:hAnsiTheme="minorHAnsi"/>
          <w:b/>
          <w:color w:val="000000" w:themeColor="text1"/>
          <w:u w:val="single"/>
        </w:rPr>
        <w:t>ndivi</w:t>
      </w:r>
      <w:r w:rsidR="00045E8C" w:rsidRPr="00045E8C">
        <w:rPr>
          <w:rFonts w:asciiTheme="minorHAnsi" w:hAnsiTheme="minorHAnsi"/>
          <w:b/>
          <w:color w:val="000000" w:themeColor="text1"/>
          <w:u w:val="single"/>
        </w:rPr>
        <w:t xml:space="preserve">dual will </w:t>
      </w:r>
      <w:proofErr w:type="gramStart"/>
      <w:r w:rsidR="00045E8C" w:rsidRPr="00045E8C">
        <w:rPr>
          <w:rFonts w:asciiTheme="minorHAnsi" w:hAnsiTheme="minorHAnsi"/>
          <w:b/>
          <w:color w:val="000000" w:themeColor="text1"/>
          <w:u w:val="single"/>
        </w:rPr>
        <w:t>Commence</w:t>
      </w:r>
      <w:proofErr w:type="gramEnd"/>
      <w:r w:rsidR="00045E8C" w:rsidRPr="00045E8C">
        <w:rPr>
          <w:rFonts w:asciiTheme="minorHAnsi" w:hAnsiTheme="minorHAnsi"/>
          <w:b/>
          <w:color w:val="000000" w:themeColor="text1"/>
          <w:u w:val="single"/>
        </w:rPr>
        <w:t xml:space="preserve"> using Single Sex Facilities in their New G</w:t>
      </w:r>
      <w:r w:rsidRPr="00045E8C">
        <w:rPr>
          <w:rFonts w:asciiTheme="minorHAnsi" w:hAnsiTheme="minorHAnsi"/>
          <w:b/>
          <w:color w:val="000000" w:themeColor="text1"/>
          <w:u w:val="single"/>
        </w:rPr>
        <w:t xml:space="preserve">ender. </w:t>
      </w:r>
    </w:p>
    <w:p w:rsidR="00261D7F" w:rsidRPr="00045E8C" w:rsidRDefault="008A3AEF" w:rsidP="00001D50">
      <w:pPr>
        <w:ind w:left="1075"/>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ind w:left="1075"/>
        <w:rPr>
          <w:rFonts w:asciiTheme="minorHAnsi" w:hAnsiTheme="minorHAnsi"/>
          <w:color w:val="000000" w:themeColor="text1"/>
        </w:rPr>
      </w:pPr>
      <w:r w:rsidRPr="00045E8C">
        <w:rPr>
          <w:rFonts w:asciiTheme="minorHAnsi" w:hAnsiTheme="minorHAnsi"/>
          <w:color w:val="000000" w:themeColor="text1"/>
        </w:rPr>
        <w:t xml:space="preserve">The </w:t>
      </w:r>
      <w:r w:rsidR="0019164C" w:rsidRPr="00045E8C">
        <w:rPr>
          <w:rFonts w:asciiTheme="minorHAnsi" w:hAnsiTheme="minorHAnsi"/>
          <w:color w:val="000000" w:themeColor="text1"/>
        </w:rPr>
        <w:t>management of the</w:t>
      </w:r>
      <w:r w:rsidR="00001D50" w:rsidRPr="00045E8C">
        <w:rPr>
          <w:rFonts w:asciiTheme="minorHAnsi" w:hAnsiTheme="minorHAnsi"/>
          <w:color w:val="000000" w:themeColor="text1"/>
        </w:rPr>
        <w:t xml:space="preserve"> school</w:t>
      </w:r>
      <w:r w:rsidR="0019164C" w:rsidRPr="00045E8C">
        <w:rPr>
          <w:rFonts w:asciiTheme="minorHAnsi" w:hAnsiTheme="minorHAnsi"/>
          <w:color w:val="000000" w:themeColor="text1"/>
        </w:rPr>
        <w:t xml:space="preserve"> </w:t>
      </w:r>
      <w:r w:rsidRPr="00045E8C">
        <w:rPr>
          <w:rFonts w:asciiTheme="minorHAnsi" w:hAnsiTheme="minorHAnsi"/>
          <w:color w:val="000000" w:themeColor="text1"/>
        </w:rPr>
        <w:t xml:space="preserve">should agree the point at which the use of facilities such as changing rooms and toilets should change from one gender to the other. It is advised that the individual starts to use the facilities for their new gender at the point where they begin to live in that gender, irrespective of the progress of surgical procedures. </w:t>
      </w:r>
      <w:r w:rsidR="00A14DBA" w:rsidRPr="00045E8C">
        <w:rPr>
          <w:rFonts w:asciiTheme="minorHAnsi" w:hAnsiTheme="minorHAnsi"/>
          <w:color w:val="000000" w:themeColor="text1"/>
        </w:rPr>
        <w:t xml:space="preserve">Gender neutral toilet facilities are available in the school to those who request access. Procedures and access to these facilities are explained to the student prior to use. </w:t>
      </w:r>
    </w:p>
    <w:p w:rsidR="00261D7F" w:rsidRPr="00045E8C" w:rsidRDefault="008A3AEF" w:rsidP="002828C2">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001D50" w:rsidRPr="00045E8C" w:rsidRDefault="00001D50" w:rsidP="002828C2">
      <w:pPr>
        <w:spacing w:after="0" w:line="259" w:lineRule="auto"/>
        <w:ind w:left="1080" w:firstLine="0"/>
        <w:jc w:val="left"/>
        <w:rPr>
          <w:rFonts w:asciiTheme="minorHAnsi" w:hAnsiTheme="minorHAnsi"/>
          <w:color w:val="000000" w:themeColor="text1"/>
        </w:rPr>
      </w:pPr>
    </w:p>
    <w:p w:rsidR="00001D50" w:rsidRPr="00045E8C" w:rsidRDefault="00001D50" w:rsidP="00A14DBA">
      <w:pPr>
        <w:spacing w:after="0" w:line="259" w:lineRule="auto"/>
        <w:ind w:left="0" w:firstLine="0"/>
        <w:jc w:val="left"/>
        <w:rPr>
          <w:rFonts w:asciiTheme="minorHAnsi" w:hAnsiTheme="minorHAnsi"/>
          <w:color w:val="000000" w:themeColor="text1"/>
        </w:rPr>
      </w:pPr>
    </w:p>
    <w:p w:rsidR="00261D7F" w:rsidRPr="00045E8C" w:rsidRDefault="00001D50">
      <w:pPr>
        <w:pStyle w:val="Heading3"/>
        <w:tabs>
          <w:tab w:val="center" w:pos="5300"/>
          <w:tab w:val="center" w:pos="9520"/>
        </w:tabs>
        <w:ind w:left="0" w:firstLine="0"/>
        <w:rPr>
          <w:rFonts w:asciiTheme="minorHAnsi" w:hAnsiTheme="minorHAnsi"/>
          <w:color w:val="000000" w:themeColor="text1"/>
        </w:rPr>
      </w:pPr>
      <w:r w:rsidRPr="00045E8C">
        <w:rPr>
          <w:rFonts w:asciiTheme="minorHAnsi" w:eastAsia="Calibri" w:hAnsiTheme="minorHAnsi" w:cs="Calibri"/>
          <w:b w:val="0"/>
          <w:color w:val="000000" w:themeColor="text1"/>
          <w:sz w:val="22"/>
          <w:u w:val="none"/>
        </w:rPr>
        <w:t xml:space="preserve">                     </w:t>
      </w:r>
      <w:r w:rsidR="00870A05" w:rsidRPr="00045E8C">
        <w:rPr>
          <w:rFonts w:asciiTheme="minorHAnsi" w:hAnsiTheme="minorHAnsi"/>
          <w:color w:val="000000" w:themeColor="text1"/>
        </w:rPr>
        <w:t>7</w:t>
      </w:r>
      <w:r w:rsidR="008A3AEF" w:rsidRPr="00045E8C">
        <w:rPr>
          <w:rFonts w:asciiTheme="minorHAnsi" w:hAnsiTheme="minorHAnsi"/>
          <w:color w:val="000000" w:themeColor="text1"/>
        </w:rPr>
        <w:t>.</w:t>
      </w:r>
      <w:r w:rsidR="003B3B1E" w:rsidRPr="00045E8C">
        <w:rPr>
          <w:rFonts w:asciiTheme="minorHAnsi" w:hAnsiTheme="minorHAnsi"/>
          <w:color w:val="000000" w:themeColor="text1"/>
        </w:rPr>
        <w:t xml:space="preserve">5 </w:t>
      </w:r>
      <w:r w:rsidR="00045E8C" w:rsidRPr="00045E8C">
        <w:rPr>
          <w:rFonts w:asciiTheme="minorHAnsi" w:hAnsiTheme="minorHAnsi"/>
          <w:color w:val="000000" w:themeColor="text1"/>
        </w:rPr>
        <w:t>Identifying what Managers and Colleagues can do to make the Transition E</w:t>
      </w:r>
      <w:r w:rsidR="008A3AEF" w:rsidRPr="00045E8C">
        <w:rPr>
          <w:rFonts w:asciiTheme="minorHAnsi" w:hAnsiTheme="minorHAnsi"/>
          <w:color w:val="000000" w:themeColor="text1"/>
        </w:rPr>
        <w:t>asier</w:t>
      </w:r>
      <w:r w:rsidRPr="00045E8C">
        <w:rPr>
          <w:rFonts w:asciiTheme="minorHAnsi" w:hAnsiTheme="minorHAnsi"/>
          <w:color w:val="000000" w:themeColor="text1"/>
        </w:rPr>
        <w:t>:</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rsidP="00001D50">
      <w:pPr>
        <w:ind w:left="1075"/>
        <w:rPr>
          <w:rFonts w:asciiTheme="minorHAnsi" w:hAnsiTheme="minorHAnsi"/>
          <w:color w:val="000000" w:themeColor="text1"/>
        </w:rPr>
      </w:pPr>
      <w:r w:rsidRPr="00045E8C">
        <w:rPr>
          <w:rFonts w:asciiTheme="minorHAnsi" w:hAnsiTheme="minorHAnsi"/>
          <w:color w:val="000000" w:themeColor="text1"/>
        </w:rPr>
        <w:t>All members of staff</w:t>
      </w:r>
      <w:r w:rsidR="00001D50" w:rsidRPr="00045E8C">
        <w:rPr>
          <w:rFonts w:asciiTheme="minorHAnsi" w:hAnsiTheme="minorHAnsi"/>
          <w:color w:val="000000" w:themeColor="text1"/>
        </w:rPr>
        <w:t xml:space="preserve"> should refer to the transgender</w:t>
      </w:r>
      <w:r w:rsidRPr="00045E8C">
        <w:rPr>
          <w:rFonts w:asciiTheme="minorHAnsi" w:hAnsiTheme="minorHAnsi"/>
          <w:color w:val="000000" w:themeColor="text1"/>
        </w:rPr>
        <w:t xml:space="preserve"> person by their new name and use pronouns appropriate to their new gender role. In the early days it is recognised that people </w:t>
      </w:r>
      <w:proofErr w:type="gramStart"/>
      <w:r w:rsidRPr="00045E8C">
        <w:rPr>
          <w:rFonts w:asciiTheme="minorHAnsi" w:hAnsiTheme="minorHAnsi"/>
          <w:color w:val="000000" w:themeColor="text1"/>
        </w:rPr>
        <w:t>may</w:t>
      </w:r>
      <w:proofErr w:type="gramEnd"/>
      <w:r w:rsidRPr="00045E8C">
        <w:rPr>
          <w:rFonts w:asciiTheme="minorHAnsi" w:hAnsiTheme="minorHAnsi"/>
          <w:color w:val="000000" w:themeColor="text1"/>
        </w:rPr>
        <w:t xml:space="preserve"> occasio</w:t>
      </w:r>
      <w:r w:rsidR="00001D50" w:rsidRPr="00045E8C">
        <w:rPr>
          <w:rFonts w:asciiTheme="minorHAnsi" w:hAnsiTheme="minorHAnsi"/>
          <w:color w:val="000000" w:themeColor="text1"/>
        </w:rPr>
        <w:t>nally get mixed up and use the t</w:t>
      </w:r>
      <w:r w:rsidRPr="00045E8C">
        <w:rPr>
          <w:rFonts w:asciiTheme="minorHAnsi" w:hAnsiTheme="minorHAnsi"/>
          <w:color w:val="000000" w:themeColor="text1"/>
        </w:rPr>
        <w:t xml:space="preserve">rans person’s former name and/or gender pronouns. </w:t>
      </w:r>
      <w:r w:rsidR="00001D50" w:rsidRPr="00045E8C">
        <w:rPr>
          <w:rFonts w:asciiTheme="minorHAnsi" w:hAnsiTheme="minorHAnsi"/>
          <w:color w:val="000000" w:themeColor="text1"/>
        </w:rPr>
        <w:t>School Management</w:t>
      </w:r>
      <w:r w:rsidRPr="00045E8C">
        <w:rPr>
          <w:rFonts w:asciiTheme="minorHAnsi" w:hAnsiTheme="minorHAnsi"/>
          <w:color w:val="000000" w:themeColor="text1"/>
        </w:rPr>
        <w:t xml:space="preserve"> should discuss t</w:t>
      </w:r>
      <w:r w:rsidR="00001D50" w:rsidRPr="00045E8C">
        <w:rPr>
          <w:rFonts w:asciiTheme="minorHAnsi" w:hAnsiTheme="minorHAnsi"/>
          <w:color w:val="000000" w:themeColor="text1"/>
        </w:rPr>
        <w:t xml:space="preserve">he potential for this with the </w:t>
      </w:r>
      <w:proofErr w:type="gramStart"/>
      <w:r w:rsidR="00001D50" w:rsidRPr="00045E8C">
        <w:rPr>
          <w:rFonts w:asciiTheme="minorHAnsi" w:hAnsiTheme="minorHAnsi"/>
          <w:color w:val="000000" w:themeColor="text1"/>
        </w:rPr>
        <w:t>t</w:t>
      </w:r>
      <w:r w:rsidRPr="00045E8C">
        <w:rPr>
          <w:rFonts w:asciiTheme="minorHAnsi" w:hAnsiTheme="minorHAnsi"/>
          <w:color w:val="000000" w:themeColor="text1"/>
        </w:rPr>
        <w:t>rans</w:t>
      </w:r>
      <w:proofErr w:type="gramEnd"/>
      <w:r w:rsidRPr="00045E8C">
        <w:rPr>
          <w:rFonts w:asciiTheme="minorHAnsi" w:hAnsiTheme="minorHAnsi"/>
          <w:color w:val="000000" w:themeColor="text1"/>
        </w:rPr>
        <w:t xml:space="preserve"> persons in the p</w:t>
      </w:r>
      <w:r w:rsidR="00001D50" w:rsidRPr="00045E8C">
        <w:rPr>
          <w:rFonts w:asciiTheme="minorHAnsi" w:hAnsiTheme="minorHAnsi"/>
          <w:color w:val="000000" w:themeColor="text1"/>
        </w:rPr>
        <w:t>lanning meeting. The transgender</w:t>
      </w:r>
      <w:r w:rsidRPr="00045E8C">
        <w:rPr>
          <w:rFonts w:asciiTheme="minorHAnsi" w:hAnsiTheme="minorHAnsi"/>
          <w:color w:val="000000" w:themeColor="text1"/>
        </w:rPr>
        <w:t xml:space="preserve"> person should be aware that this could happen and be prepared to make allowances. </w:t>
      </w:r>
    </w:p>
    <w:p w:rsidR="00261D7F" w:rsidRPr="00045E8C" w:rsidRDefault="00001D50" w:rsidP="00001D50">
      <w:pPr>
        <w:ind w:left="1075"/>
        <w:rPr>
          <w:rFonts w:asciiTheme="minorHAnsi" w:hAnsiTheme="minorHAnsi"/>
          <w:color w:val="000000" w:themeColor="text1"/>
        </w:rPr>
      </w:pPr>
      <w:r w:rsidRPr="00045E8C">
        <w:rPr>
          <w:rFonts w:asciiTheme="minorHAnsi" w:hAnsiTheme="minorHAnsi"/>
          <w:color w:val="000000" w:themeColor="text1"/>
        </w:rPr>
        <w:t>Management</w:t>
      </w:r>
      <w:r w:rsidR="008A3AEF" w:rsidRPr="00045E8C">
        <w:rPr>
          <w:rFonts w:asciiTheme="minorHAnsi" w:hAnsiTheme="minorHAnsi"/>
          <w:color w:val="000000" w:themeColor="text1"/>
        </w:rPr>
        <w:t xml:space="preserve"> must also be aware of the genuine concerns that members of </w:t>
      </w:r>
      <w:proofErr w:type="gramStart"/>
      <w:r w:rsidR="008A3AEF" w:rsidRPr="00045E8C">
        <w:rPr>
          <w:rFonts w:asciiTheme="minorHAnsi" w:hAnsiTheme="minorHAnsi"/>
          <w:color w:val="000000" w:themeColor="text1"/>
        </w:rPr>
        <w:t xml:space="preserve">staff </w:t>
      </w:r>
      <w:r w:rsidR="00F00137" w:rsidRPr="00045E8C">
        <w:rPr>
          <w:rFonts w:asciiTheme="minorHAnsi" w:hAnsiTheme="minorHAnsi"/>
          <w:color w:val="000000" w:themeColor="text1"/>
        </w:rPr>
        <w:t xml:space="preserve"> and</w:t>
      </w:r>
      <w:proofErr w:type="gramEnd"/>
      <w:r w:rsidR="00F00137" w:rsidRPr="00045E8C">
        <w:rPr>
          <w:rFonts w:asciiTheme="minorHAnsi" w:hAnsiTheme="minorHAnsi"/>
          <w:color w:val="000000" w:themeColor="text1"/>
        </w:rPr>
        <w:t xml:space="preserve"> students </w:t>
      </w:r>
      <w:r w:rsidR="008A3AEF" w:rsidRPr="00045E8C">
        <w:rPr>
          <w:rFonts w:asciiTheme="minorHAnsi" w:hAnsiTheme="minorHAnsi"/>
          <w:color w:val="000000" w:themeColor="text1"/>
        </w:rPr>
        <w:t>may have, and resolve any issues quickly through sympathetic guidance, support, information and education.</w:t>
      </w:r>
      <w:r w:rsidRPr="00045E8C">
        <w:rPr>
          <w:rFonts w:asciiTheme="minorHAnsi" w:hAnsiTheme="minorHAnsi"/>
          <w:color w:val="000000" w:themeColor="text1"/>
        </w:rPr>
        <w:t xml:space="preserve"> In such instances though, the </w:t>
      </w:r>
      <w:proofErr w:type="gramStart"/>
      <w:r w:rsidRPr="00045E8C">
        <w:rPr>
          <w:rFonts w:asciiTheme="minorHAnsi" w:hAnsiTheme="minorHAnsi"/>
          <w:color w:val="000000" w:themeColor="text1"/>
        </w:rPr>
        <w:t>t</w:t>
      </w:r>
      <w:r w:rsidR="008A3AEF" w:rsidRPr="00045E8C">
        <w:rPr>
          <w:rFonts w:asciiTheme="minorHAnsi" w:hAnsiTheme="minorHAnsi"/>
          <w:color w:val="000000" w:themeColor="text1"/>
        </w:rPr>
        <w:t>rans</w:t>
      </w:r>
      <w:proofErr w:type="gramEnd"/>
      <w:r w:rsidR="008A3AEF" w:rsidRPr="00045E8C">
        <w:rPr>
          <w:rFonts w:asciiTheme="minorHAnsi" w:hAnsiTheme="minorHAnsi"/>
          <w:color w:val="000000" w:themeColor="text1"/>
        </w:rPr>
        <w:t xml:space="preserve"> person’s right to be themselves should not be compromised or questioned. </w:t>
      </w:r>
    </w:p>
    <w:p w:rsidR="008D069E" w:rsidRPr="00045E8C" w:rsidRDefault="008A3AEF" w:rsidP="00001D50">
      <w:pPr>
        <w:ind w:left="1075"/>
        <w:rPr>
          <w:rFonts w:asciiTheme="minorHAnsi" w:hAnsiTheme="minorHAnsi"/>
          <w:color w:val="000000" w:themeColor="text1"/>
        </w:rPr>
      </w:pPr>
      <w:r w:rsidRPr="00045E8C">
        <w:rPr>
          <w:rFonts w:asciiTheme="minorHAnsi" w:hAnsiTheme="minorHAnsi"/>
          <w:color w:val="000000" w:themeColor="text1"/>
        </w:rPr>
        <w:t>Unfortunately, no matter how much preparation is made and support given, there may still be people who do not understand the situation or are unsympathetic. It is advisable to di</w:t>
      </w:r>
      <w:r w:rsidR="00001D50" w:rsidRPr="00045E8C">
        <w:rPr>
          <w:rFonts w:asciiTheme="minorHAnsi" w:hAnsiTheme="minorHAnsi"/>
          <w:color w:val="000000" w:themeColor="text1"/>
        </w:rPr>
        <w:t>scuss this in advance with the t</w:t>
      </w:r>
      <w:r w:rsidRPr="00045E8C">
        <w:rPr>
          <w:rFonts w:asciiTheme="minorHAnsi" w:hAnsiTheme="minorHAnsi"/>
          <w:color w:val="000000" w:themeColor="text1"/>
        </w:rPr>
        <w:t xml:space="preserve">ransgender person and agree informally how they would prefer this to be managed. Any incidents of misconduct, harassment, bullying or victimisation should be dealt with quickly and in accordance with </w:t>
      </w:r>
      <w:r w:rsidR="008D069E" w:rsidRPr="00045E8C">
        <w:rPr>
          <w:rFonts w:asciiTheme="minorHAnsi" w:hAnsiTheme="minorHAnsi"/>
          <w:color w:val="000000" w:themeColor="text1"/>
        </w:rPr>
        <w:t>the</w:t>
      </w:r>
      <w:r w:rsidR="00001D50" w:rsidRPr="00045E8C">
        <w:rPr>
          <w:rFonts w:asciiTheme="minorHAnsi" w:hAnsiTheme="minorHAnsi"/>
          <w:color w:val="000000" w:themeColor="text1"/>
        </w:rPr>
        <w:t xml:space="preserve"> bullying policy and/or disciplinary p</w:t>
      </w:r>
      <w:r w:rsidRPr="00045E8C">
        <w:rPr>
          <w:rFonts w:asciiTheme="minorHAnsi" w:hAnsiTheme="minorHAnsi"/>
          <w:color w:val="000000" w:themeColor="text1"/>
        </w:rPr>
        <w:t xml:space="preserve">rocedure. </w:t>
      </w:r>
    </w:p>
    <w:p w:rsidR="008D069E" w:rsidRPr="00045E8C" w:rsidRDefault="008D069E">
      <w:pPr>
        <w:spacing w:after="0" w:line="259" w:lineRule="auto"/>
        <w:ind w:left="1080" w:firstLine="0"/>
        <w:jc w:val="left"/>
        <w:rPr>
          <w:rFonts w:asciiTheme="minorHAnsi" w:hAnsiTheme="minorHAnsi"/>
          <w:color w:val="000000" w:themeColor="text1"/>
        </w:rPr>
      </w:pPr>
    </w:p>
    <w:p w:rsidR="00261D7F" w:rsidRPr="00045E8C" w:rsidRDefault="00001D50">
      <w:pPr>
        <w:pStyle w:val="Heading1"/>
        <w:ind w:left="1075"/>
        <w:rPr>
          <w:rFonts w:asciiTheme="minorHAnsi" w:hAnsiTheme="minorHAnsi"/>
          <w:color w:val="000000" w:themeColor="text1"/>
        </w:rPr>
      </w:pPr>
      <w:r w:rsidRPr="00045E8C">
        <w:rPr>
          <w:rFonts w:asciiTheme="minorHAnsi" w:hAnsiTheme="minorHAnsi"/>
          <w:b/>
          <w:color w:val="000000" w:themeColor="text1"/>
        </w:rPr>
        <w:t xml:space="preserve">8. </w:t>
      </w:r>
      <w:r w:rsidR="00045E8C" w:rsidRPr="00045E8C">
        <w:rPr>
          <w:rFonts w:asciiTheme="minorHAnsi" w:hAnsiTheme="minorHAnsi"/>
          <w:b/>
          <w:color w:val="000000" w:themeColor="text1"/>
        </w:rPr>
        <w:t>Commitment to T</w:t>
      </w:r>
      <w:r w:rsidR="008A3AEF" w:rsidRPr="00045E8C">
        <w:rPr>
          <w:rFonts w:asciiTheme="minorHAnsi" w:hAnsiTheme="minorHAnsi"/>
          <w:b/>
          <w:color w:val="000000" w:themeColor="text1"/>
        </w:rPr>
        <w:t>rans</w:t>
      </w:r>
      <w:r w:rsidRPr="00045E8C">
        <w:rPr>
          <w:rFonts w:asciiTheme="minorHAnsi" w:hAnsiTheme="minorHAnsi"/>
          <w:b/>
          <w:color w:val="000000" w:themeColor="text1"/>
        </w:rPr>
        <w:t>gender</w:t>
      </w:r>
      <w:r w:rsidR="00045E8C" w:rsidRPr="00045E8C">
        <w:rPr>
          <w:rFonts w:asciiTheme="minorHAnsi" w:hAnsiTheme="minorHAnsi"/>
          <w:b/>
          <w:color w:val="000000" w:themeColor="text1"/>
        </w:rPr>
        <w:t xml:space="preserve"> E</w:t>
      </w:r>
      <w:r w:rsidR="008A3AEF" w:rsidRPr="00045E8C">
        <w:rPr>
          <w:rFonts w:asciiTheme="minorHAnsi" w:hAnsiTheme="minorHAnsi"/>
          <w:b/>
          <w:color w:val="000000" w:themeColor="text1"/>
        </w:rPr>
        <w:t>quality</w:t>
      </w:r>
      <w:r w:rsidR="008A3AEF" w:rsidRPr="00045E8C">
        <w:rPr>
          <w:rFonts w:asciiTheme="minorHAnsi" w:hAnsiTheme="minorHAnsi"/>
          <w:b/>
          <w:color w:val="000000" w:themeColor="text1"/>
          <w:u w:val="none"/>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100E0F" w:rsidP="00001D50">
      <w:pPr>
        <w:ind w:left="1075"/>
        <w:rPr>
          <w:rFonts w:asciiTheme="minorHAnsi" w:hAnsiTheme="minorHAnsi"/>
          <w:color w:val="000000" w:themeColor="text1"/>
        </w:rPr>
      </w:pPr>
      <w:r w:rsidRPr="00045E8C">
        <w:rPr>
          <w:rFonts w:asciiTheme="minorHAnsi" w:hAnsiTheme="minorHAnsi"/>
          <w:color w:val="000000" w:themeColor="text1"/>
        </w:rPr>
        <w:t xml:space="preserve">OBCS </w:t>
      </w:r>
      <w:r w:rsidR="008A3AEF" w:rsidRPr="00045E8C">
        <w:rPr>
          <w:rFonts w:asciiTheme="minorHAnsi" w:hAnsiTheme="minorHAnsi"/>
          <w:color w:val="000000" w:themeColor="text1"/>
        </w:rPr>
        <w:t xml:space="preserve">School is committed actively to promoting good relations, and an inclusive and supportive environment for all staff and students. In relation to </w:t>
      </w:r>
      <w:proofErr w:type="gramStart"/>
      <w:r w:rsidR="008A3AEF" w:rsidRPr="00045E8C">
        <w:rPr>
          <w:rFonts w:asciiTheme="minorHAnsi" w:hAnsiTheme="minorHAnsi"/>
          <w:color w:val="000000" w:themeColor="text1"/>
        </w:rPr>
        <w:t>trans</w:t>
      </w:r>
      <w:proofErr w:type="gramEnd"/>
      <w:r w:rsidR="008A3AEF" w:rsidRPr="00045E8C">
        <w:rPr>
          <w:rFonts w:asciiTheme="minorHAnsi" w:hAnsiTheme="minorHAnsi"/>
          <w:color w:val="000000" w:themeColor="text1"/>
        </w:rPr>
        <w:t xml:space="preserve"> staff and students we are committed to the following:  </w:t>
      </w:r>
    </w:p>
    <w:p w:rsidR="00001D50" w:rsidRPr="00045E8C" w:rsidRDefault="00001D50" w:rsidP="00001D50">
      <w:pPr>
        <w:ind w:left="1075"/>
        <w:rPr>
          <w:rFonts w:asciiTheme="minorHAnsi" w:hAnsiTheme="minorHAnsi"/>
          <w:color w:val="000000" w:themeColor="text1"/>
        </w:rPr>
      </w:pPr>
    </w:p>
    <w:p w:rsidR="00261D7F" w:rsidRPr="00045E8C" w:rsidRDefault="008A3AEF"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Trans</w:t>
      </w:r>
      <w:r w:rsidR="00045E8C">
        <w:rPr>
          <w:rFonts w:asciiTheme="minorHAnsi" w:hAnsiTheme="minorHAnsi"/>
          <w:color w:val="000000" w:themeColor="text1"/>
        </w:rPr>
        <w:t>gender</w:t>
      </w:r>
      <w:r w:rsidRPr="00045E8C">
        <w:rPr>
          <w:rFonts w:asciiTheme="minorHAnsi" w:hAnsiTheme="minorHAnsi"/>
          <w:color w:val="000000" w:themeColor="text1"/>
        </w:rPr>
        <w:t xml:space="preserve"> students will receive fair and equal treatment during the</w:t>
      </w:r>
      <w:r w:rsidR="00001D50" w:rsidRPr="00045E8C">
        <w:rPr>
          <w:rFonts w:asciiTheme="minorHAnsi" w:hAnsiTheme="minorHAnsi"/>
          <w:color w:val="000000" w:themeColor="text1"/>
        </w:rPr>
        <w:t xml:space="preserve">ir programme of study, and will </w:t>
      </w:r>
      <w:r w:rsidRPr="00045E8C">
        <w:rPr>
          <w:rFonts w:asciiTheme="minorHAnsi" w:hAnsiTheme="minorHAnsi"/>
          <w:color w:val="000000" w:themeColor="text1"/>
        </w:rPr>
        <w:t xml:space="preserve">not be denied access to programmes, or progression to further programmes of study.  </w:t>
      </w:r>
    </w:p>
    <w:p w:rsidR="00261D7F" w:rsidRPr="00045E8C" w:rsidRDefault="008A3AEF" w:rsidP="00001D50">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 xml:space="preserve">The School will provide options for gender neutral titles within staff and student records, e.g. Mx, and use gender neutral language in its formal communications.  </w:t>
      </w:r>
    </w:p>
    <w:p w:rsidR="00261D7F" w:rsidRPr="00045E8C" w:rsidRDefault="008A3AEF" w:rsidP="00001D50">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Trans</w:t>
      </w:r>
      <w:r w:rsidR="00045E8C">
        <w:rPr>
          <w:rFonts w:asciiTheme="minorHAnsi" w:hAnsiTheme="minorHAnsi"/>
          <w:color w:val="000000" w:themeColor="text1"/>
        </w:rPr>
        <w:t>gender</w:t>
      </w:r>
      <w:r w:rsidRPr="00045E8C">
        <w:rPr>
          <w:rFonts w:asciiTheme="minorHAnsi" w:hAnsiTheme="minorHAnsi"/>
          <w:color w:val="000000" w:themeColor="text1"/>
        </w:rPr>
        <w:t xml:space="preserve"> students should always be accommodated according to their full-time gender expression, unless they choose otherwise. Concerns or issues that are raised by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students will be handled sensitively and fairly</w:t>
      </w:r>
      <w:r w:rsidR="00A666B1" w:rsidRPr="00045E8C">
        <w:rPr>
          <w:rFonts w:asciiTheme="minorHAnsi" w:hAnsiTheme="minorHAnsi"/>
          <w:color w:val="000000" w:themeColor="text1"/>
        </w:rPr>
        <w:t>.</w:t>
      </w:r>
    </w:p>
    <w:p w:rsidR="00E16C71" w:rsidRPr="00045E8C" w:rsidRDefault="00E16C71" w:rsidP="00001D50">
      <w:pPr>
        <w:ind w:left="1075"/>
        <w:rPr>
          <w:rFonts w:asciiTheme="minorHAnsi" w:hAnsiTheme="minorHAnsi"/>
          <w:color w:val="000000" w:themeColor="text1"/>
        </w:rPr>
      </w:pPr>
    </w:p>
    <w:p w:rsidR="00261D7F" w:rsidRPr="00045E8C" w:rsidRDefault="008A3AEF"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Staff and students who wish to disclose their trans history or give notification of their intention to transition will be supported sensitively and be allocated a mentor or ‘point of contact’ to help make all necessary arrangements, including the upd</w:t>
      </w:r>
      <w:r w:rsidR="00001D50" w:rsidRPr="00045E8C">
        <w:rPr>
          <w:rFonts w:asciiTheme="minorHAnsi" w:hAnsiTheme="minorHAnsi"/>
          <w:color w:val="000000" w:themeColor="text1"/>
        </w:rPr>
        <w:t>ate of s</w:t>
      </w:r>
      <w:r w:rsidRPr="00045E8C">
        <w:rPr>
          <w:rFonts w:asciiTheme="minorHAnsi" w:hAnsiTheme="minorHAnsi"/>
          <w:color w:val="000000" w:themeColor="text1"/>
        </w:rPr>
        <w:t xml:space="preserve">chool records and systems with any new name and title. It may be necessary to replace, rather than amend, degree and other certificates using the new name.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lastRenderedPageBreak/>
        <w:t xml:space="preserve"> </w:t>
      </w:r>
    </w:p>
    <w:p w:rsidR="00261D7F" w:rsidRPr="00045E8C" w:rsidRDefault="00001D50"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The s</w:t>
      </w:r>
      <w:r w:rsidR="008A3AEF" w:rsidRPr="00045E8C">
        <w:rPr>
          <w:rFonts w:asciiTheme="minorHAnsi" w:hAnsiTheme="minorHAnsi"/>
          <w:color w:val="000000" w:themeColor="text1"/>
        </w:rPr>
        <w:t xml:space="preserve">chool will respect the confidentiality of </w:t>
      </w:r>
      <w:proofErr w:type="gramStart"/>
      <w:r w:rsidR="008A3AEF" w:rsidRPr="00045E8C">
        <w:rPr>
          <w:rFonts w:asciiTheme="minorHAnsi" w:hAnsiTheme="minorHAnsi"/>
          <w:color w:val="000000" w:themeColor="text1"/>
        </w:rPr>
        <w:t>trans</w:t>
      </w:r>
      <w:proofErr w:type="gramEnd"/>
      <w:r w:rsidR="008A3AEF" w:rsidRPr="00045E8C">
        <w:rPr>
          <w:rFonts w:asciiTheme="minorHAnsi" w:hAnsiTheme="minorHAnsi"/>
          <w:color w:val="000000" w:themeColor="text1"/>
        </w:rPr>
        <w:t xml:space="preserve"> staff and students and will not reveal/share this information without the prior agreement of the individual concerned. Where paper documents cannot be changed they will be kept separately in double sealed envelopes bearing the name of a person or persons who may have access, under certain circumstances, with the permission of the individual concerned (unless emergency circumstances prevail). IT records must be password protected in such a way that they are not accessible to anyone other than those directly involved.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001D50">
      <w:pPr>
        <w:pStyle w:val="ListParagraph"/>
        <w:numPr>
          <w:ilvl w:val="0"/>
          <w:numId w:val="9"/>
        </w:numPr>
        <w:rPr>
          <w:rFonts w:asciiTheme="minorHAnsi" w:hAnsiTheme="minorHAnsi"/>
          <w:color w:val="000000" w:themeColor="text1"/>
        </w:rPr>
      </w:pPr>
      <w:r w:rsidRPr="00045E8C">
        <w:rPr>
          <w:rFonts w:asciiTheme="minorHAnsi" w:hAnsiTheme="minorHAnsi"/>
          <w:color w:val="000000" w:themeColor="text1"/>
        </w:rPr>
        <w:t xml:space="preserve">Staff and students undergoing medical and surgical procedures related to transition will receive positive support from the School to meet their particular needs during this period.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rsidP="00001D50">
      <w:pPr>
        <w:pStyle w:val="ListParagraph"/>
        <w:numPr>
          <w:ilvl w:val="0"/>
          <w:numId w:val="9"/>
        </w:numPr>
        <w:spacing w:after="0" w:line="246" w:lineRule="auto"/>
        <w:jc w:val="left"/>
        <w:rPr>
          <w:rFonts w:asciiTheme="minorHAnsi" w:hAnsiTheme="minorHAnsi"/>
          <w:color w:val="000000" w:themeColor="text1"/>
        </w:rPr>
      </w:pPr>
      <w:r w:rsidRPr="00045E8C">
        <w:rPr>
          <w:rFonts w:asciiTheme="minorHAnsi" w:hAnsiTheme="minorHAnsi"/>
          <w:color w:val="000000" w:themeColor="text1"/>
        </w:rPr>
        <w:t xml:space="preserve">Where a person needs to take time off work or study for medical assistance because of transition, they should not be treated any less favourably than if the absence were due to another cause such as sickness or injury.  </w:t>
      </w:r>
    </w:p>
    <w:p w:rsidR="00261D7F" w:rsidRPr="00045E8C" w:rsidRDefault="008A3AEF" w:rsidP="008E72A7">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045E8C" w:rsidP="00001D50">
      <w:pPr>
        <w:pStyle w:val="ListParagraph"/>
        <w:numPr>
          <w:ilvl w:val="0"/>
          <w:numId w:val="9"/>
        </w:numPr>
        <w:rPr>
          <w:rFonts w:asciiTheme="minorHAnsi" w:hAnsiTheme="minorHAnsi"/>
          <w:color w:val="000000" w:themeColor="text1"/>
        </w:rPr>
      </w:pPr>
      <w:r>
        <w:rPr>
          <w:rFonts w:asciiTheme="minorHAnsi" w:hAnsiTheme="minorHAnsi"/>
          <w:color w:val="000000" w:themeColor="text1"/>
        </w:rPr>
        <w:t>In circumstances where the s</w:t>
      </w:r>
      <w:r w:rsidR="008A3AEF" w:rsidRPr="00045E8C">
        <w:rPr>
          <w:rFonts w:asciiTheme="minorHAnsi" w:hAnsiTheme="minorHAnsi"/>
          <w:color w:val="000000" w:themeColor="text1"/>
        </w:rPr>
        <w:t xml:space="preserve">chool requires </w:t>
      </w:r>
      <w:r w:rsidR="008A3AEF" w:rsidRPr="00045E8C">
        <w:rPr>
          <w:rFonts w:asciiTheme="minorHAnsi" w:eastAsia="Gautami" w:hAnsiTheme="minorHAnsi" w:cs="Gautami"/>
          <w:color w:val="000000" w:themeColor="text1"/>
        </w:rPr>
        <w:t>official</w:t>
      </w:r>
      <w:r w:rsidR="008A3AEF" w:rsidRPr="00045E8C">
        <w:rPr>
          <w:rFonts w:asciiTheme="minorHAnsi" w:hAnsiTheme="minorHAnsi"/>
          <w:color w:val="000000" w:themeColor="text1"/>
        </w:rPr>
        <w:t xml:space="preserve"> confirmation </w:t>
      </w:r>
      <w:r w:rsidR="008A3AEF" w:rsidRPr="00045E8C">
        <w:rPr>
          <w:rFonts w:asciiTheme="minorHAnsi" w:eastAsia="Gautami" w:hAnsiTheme="minorHAnsi" w:cs="Gautami"/>
          <w:color w:val="000000" w:themeColor="text1"/>
        </w:rPr>
        <w:t>of</w:t>
      </w:r>
      <w:r w:rsidR="008A3AEF" w:rsidRPr="00045E8C">
        <w:rPr>
          <w:rFonts w:asciiTheme="minorHAnsi" w:hAnsiTheme="minorHAnsi"/>
          <w:color w:val="000000" w:themeColor="text1"/>
        </w:rPr>
        <w:t xml:space="preserve"> a person’s identity, staff an</w:t>
      </w:r>
      <w:r w:rsidR="002E1A36" w:rsidRPr="00045E8C">
        <w:rPr>
          <w:rFonts w:asciiTheme="minorHAnsi" w:hAnsiTheme="minorHAnsi"/>
          <w:color w:val="000000" w:themeColor="text1"/>
        </w:rPr>
        <w:t xml:space="preserve">d </w:t>
      </w:r>
      <w:r w:rsidR="008A3AEF" w:rsidRPr="00045E8C">
        <w:rPr>
          <w:rFonts w:asciiTheme="minorHAnsi" w:hAnsiTheme="minorHAnsi"/>
          <w:color w:val="000000" w:themeColor="text1"/>
        </w:rPr>
        <w:t xml:space="preserve">students will be given the option of providing different types of documentation such as a driving licence, passport, deed poll or statutory declaration.  </w:t>
      </w:r>
    </w:p>
    <w:p w:rsidR="00415EFC" w:rsidRPr="00045E8C" w:rsidRDefault="00415EFC">
      <w:pPr>
        <w:spacing w:after="0" w:line="259" w:lineRule="auto"/>
        <w:ind w:left="1080" w:firstLine="0"/>
        <w:jc w:val="left"/>
        <w:rPr>
          <w:rFonts w:asciiTheme="minorHAnsi" w:hAnsiTheme="minorHAnsi"/>
          <w:color w:val="000000" w:themeColor="text1"/>
        </w:rPr>
      </w:pPr>
    </w:p>
    <w:p w:rsidR="00261D7F" w:rsidRPr="00045E8C" w:rsidRDefault="008505B3">
      <w:pPr>
        <w:pStyle w:val="Heading2"/>
        <w:ind w:left="1075"/>
        <w:rPr>
          <w:rFonts w:asciiTheme="minorHAnsi" w:hAnsiTheme="minorHAnsi"/>
          <w:color w:val="000000" w:themeColor="text1"/>
        </w:rPr>
      </w:pPr>
      <w:r w:rsidRPr="00045E8C">
        <w:rPr>
          <w:rFonts w:asciiTheme="minorHAnsi" w:hAnsiTheme="minorHAnsi"/>
          <w:color w:val="000000" w:themeColor="text1"/>
        </w:rPr>
        <w:t xml:space="preserve"> </w:t>
      </w:r>
      <w:r w:rsidR="008A3AEF" w:rsidRPr="00045E8C">
        <w:rPr>
          <w:rFonts w:asciiTheme="minorHAnsi" w:hAnsiTheme="minorHAnsi"/>
          <w:color w:val="000000" w:themeColor="text1"/>
        </w:rPr>
        <w:t xml:space="preserve">9. </w:t>
      </w:r>
      <w:r w:rsidR="008A3AEF" w:rsidRPr="00045E8C">
        <w:rPr>
          <w:rFonts w:asciiTheme="minorHAnsi" w:eastAsia="Gautami" w:hAnsiTheme="minorHAnsi" w:cs="Gautami"/>
          <w:color w:val="000000" w:themeColor="text1"/>
        </w:rPr>
        <w:t>​</w:t>
      </w:r>
      <w:r w:rsidR="008A3AEF" w:rsidRPr="00045E8C">
        <w:rPr>
          <w:rFonts w:asciiTheme="minorHAnsi" w:hAnsiTheme="minorHAnsi"/>
          <w:color w:val="000000" w:themeColor="text1"/>
        </w:rPr>
        <w:t xml:space="preserve">Students Names, Pronouns, and School Records  </w:t>
      </w:r>
    </w:p>
    <w:p w:rsidR="00360864" w:rsidRPr="00045E8C" w:rsidRDefault="008A3AEF" w:rsidP="00415EFC">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CC4D45" w:rsidP="00001D50">
      <w:pPr>
        <w:ind w:left="1134" w:firstLine="0"/>
        <w:rPr>
          <w:rFonts w:asciiTheme="minorHAnsi" w:hAnsiTheme="minorHAnsi"/>
          <w:color w:val="000000" w:themeColor="text1"/>
        </w:rPr>
      </w:pPr>
      <w:r w:rsidRPr="00045E8C">
        <w:rPr>
          <w:rFonts w:asciiTheme="minorHAnsi" w:hAnsiTheme="minorHAnsi"/>
          <w:color w:val="000000" w:themeColor="text1"/>
        </w:rPr>
        <w:t xml:space="preserve">Every student </w:t>
      </w:r>
      <w:r w:rsidR="008A3AEF" w:rsidRPr="00045E8C">
        <w:rPr>
          <w:rFonts w:asciiTheme="minorHAnsi" w:hAnsiTheme="minorHAnsi"/>
          <w:color w:val="000000" w:themeColor="text1"/>
        </w:rPr>
        <w:t xml:space="preserve">has the right to be addressed by a name and pronouns that correspond to their gender identity. Regardless of whether a transgender or gender nonconforming student has legally changed their name or gender, schools will allow such students to use a chosen name and gender pronouns that reflect their identity. It is recommended that school staff privately ask transgender or gender nonconforming students how they want to be addressed in class and in the school’s communication with the student’s parents or guardians. Some transgender and gender nonconforming youth may feel most comfortable being addressed by gender-neutral pronouns such as “they” or “ze” or just referred to by their names (without pronouns). If the student has previously been known at school by a different name, the school administration will direct school personnel to use the student’s chosen name and appropriate pronouns. To ensure consistency among administrators and staff, every effort will be made to immediately update student education records (such as attendance reports, class rosters for substitutes, school IDs, transcripts, electronic records, etc.) with the student’s chosen name and appropriate gender markers. Records with the student’s birth name and gender will be kept in a separate, confidential file. School staff or administrators may be specifically required by law to report a student’s legal name or gender. In those instances, school staff and administrators shall adopt practices to avoid the inadvertent disclosure of such confidential information.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lastRenderedPageBreak/>
        <w:t xml:space="preserve"> </w:t>
      </w:r>
    </w:p>
    <w:p w:rsidR="00261D7F" w:rsidRPr="00045E8C" w:rsidRDefault="008A3AEF">
      <w:pPr>
        <w:pStyle w:val="Heading2"/>
        <w:ind w:left="1075"/>
        <w:rPr>
          <w:rFonts w:asciiTheme="minorHAnsi" w:hAnsiTheme="minorHAnsi"/>
          <w:color w:val="000000" w:themeColor="text1"/>
        </w:rPr>
      </w:pPr>
      <w:r w:rsidRPr="00045E8C">
        <w:rPr>
          <w:rFonts w:asciiTheme="minorHAnsi" w:hAnsiTheme="minorHAnsi"/>
          <w:color w:val="000000" w:themeColor="text1"/>
        </w:rPr>
        <w:t xml:space="preserve">10. </w:t>
      </w:r>
      <w:r w:rsidRPr="00045E8C">
        <w:rPr>
          <w:rFonts w:asciiTheme="minorHAnsi" w:eastAsia="Gautami" w:hAnsiTheme="minorHAnsi" w:cs="Gautami"/>
          <w:color w:val="000000" w:themeColor="text1"/>
        </w:rPr>
        <w:t>​</w:t>
      </w:r>
      <w:r w:rsidRPr="00045E8C">
        <w:rPr>
          <w:rFonts w:asciiTheme="minorHAnsi" w:hAnsiTheme="minorHAnsi"/>
          <w:color w:val="000000" w:themeColor="text1"/>
        </w:rPr>
        <w:t xml:space="preserve">Access to Gender-Segregated Activities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ind w:left="1075"/>
        <w:rPr>
          <w:rFonts w:asciiTheme="minorHAnsi" w:hAnsiTheme="minorHAnsi"/>
          <w:color w:val="000000" w:themeColor="text1"/>
        </w:rPr>
      </w:pPr>
      <w:r w:rsidRPr="00045E8C">
        <w:rPr>
          <w:rFonts w:asciiTheme="minorHAnsi" w:hAnsiTheme="minorHAnsi"/>
          <w:color w:val="000000" w:themeColor="text1"/>
        </w:rPr>
        <w:t>All students shall be permitted to participate in interscholastic athletics in a manner consistent with their gender identity, under the guidelines established by the state inte</w:t>
      </w:r>
      <w:r w:rsidR="00045E8C">
        <w:rPr>
          <w:rFonts w:asciiTheme="minorHAnsi" w:hAnsiTheme="minorHAnsi"/>
          <w:color w:val="000000" w:themeColor="text1"/>
        </w:rPr>
        <w:t>rscholastic association. The school</w:t>
      </w:r>
      <w:r w:rsidRPr="00045E8C">
        <w:rPr>
          <w:rFonts w:asciiTheme="minorHAnsi" w:hAnsiTheme="minorHAnsi"/>
          <w:color w:val="000000" w:themeColor="text1"/>
        </w:rPr>
        <w:t xml:space="preserve"> should evaluate all gender-based activities, rules, policies, and practices — including classroom activities, school ceremonies, and school photos — and maintain only those that serve an important educational purpose. Students shall be permitted to participate in any such activities or conform to any such rule, policy, or practice consistent with their gender identity </w:t>
      </w:r>
    </w:p>
    <w:p w:rsidR="008505B3" w:rsidRPr="00045E8C" w:rsidRDefault="008505B3">
      <w:pPr>
        <w:ind w:left="1075"/>
        <w:rPr>
          <w:rFonts w:asciiTheme="minorHAnsi" w:hAnsiTheme="minorHAnsi"/>
          <w:color w:val="000000" w:themeColor="text1"/>
        </w:rPr>
      </w:pPr>
    </w:p>
    <w:p w:rsidR="008505B3" w:rsidRPr="00045E8C" w:rsidRDefault="008505B3">
      <w:pPr>
        <w:ind w:left="1075"/>
        <w:rPr>
          <w:rFonts w:asciiTheme="minorHAnsi" w:hAnsiTheme="minorHAnsi"/>
          <w:color w:val="000000" w:themeColor="text1"/>
        </w:rPr>
      </w:pPr>
    </w:p>
    <w:p w:rsidR="008505B3" w:rsidRPr="00045E8C" w:rsidRDefault="008505B3">
      <w:pPr>
        <w:ind w:left="1075"/>
        <w:rPr>
          <w:rFonts w:asciiTheme="minorHAnsi" w:hAnsiTheme="minorHAnsi"/>
          <w:b/>
          <w:color w:val="000000" w:themeColor="text1"/>
          <w:u w:val="single"/>
        </w:rPr>
      </w:pPr>
      <w:r w:rsidRPr="00045E8C">
        <w:rPr>
          <w:rFonts w:asciiTheme="minorHAnsi" w:hAnsiTheme="minorHAnsi"/>
          <w:b/>
          <w:color w:val="000000" w:themeColor="text1"/>
          <w:u w:val="single"/>
        </w:rPr>
        <w:t>Policy Adoption</w:t>
      </w:r>
    </w:p>
    <w:p w:rsidR="008505B3" w:rsidRPr="00045E8C" w:rsidRDefault="008505B3">
      <w:pPr>
        <w:ind w:left="1075"/>
        <w:rPr>
          <w:rFonts w:asciiTheme="minorHAnsi" w:hAnsiTheme="minorHAnsi"/>
          <w:color w:val="000000" w:themeColor="text1"/>
        </w:rPr>
      </w:pPr>
    </w:p>
    <w:p w:rsidR="008505B3" w:rsidRPr="00045E8C" w:rsidRDefault="008505B3">
      <w:pPr>
        <w:ind w:left="1075"/>
        <w:rPr>
          <w:rFonts w:asciiTheme="minorHAnsi" w:hAnsiTheme="minorHAnsi"/>
          <w:color w:val="000000" w:themeColor="text1"/>
        </w:rPr>
      </w:pPr>
      <w:r w:rsidRPr="00045E8C">
        <w:rPr>
          <w:rFonts w:asciiTheme="minorHAnsi" w:hAnsiTheme="minorHAnsi"/>
          <w:color w:val="000000" w:themeColor="text1"/>
        </w:rPr>
        <w:t>This policy was adopted by the Board of Management on: ______________________________</w:t>
      </w:r>
    </w:p>
    <w:p w:rsidR="008505B3" w:rsidRPr="00045E8C" w:rsidRDefault="008505B3">
      <w:pPr>
        <w:ind w:left="1075"/>
        <w:rPr>
          <w:rFonts w:asciiTheme="minorHAnsi" w:hAnsiTheme="minorHAnsi"/>
          <w:color w:val="000000" w:themeColor="text1"/>
        </w:rPr>
      </w:pPr>
    </w:p>
    <w:p w:rsidR="008505B3" w:rsidRPr="00045E8C" w:rsidRDefault="008505B3">
      <w:pPr>
        <w:ind w:left="1075"/>
        <w:rPr>
          <w:rFonts w:asciiTheme="minorHAnsi" w:hAnsiTheme="minorHAnsi"/>
          <w:color w:val="000000" w:themeColor="text1"/>
        </w:rPr>
      </w:pPr>
      <w:r w:rsidRPr="00045E8C">
        <w:rPr>
          <w:rFonts w:asciiTheme="minorHAnsi" w:hAnsiTheme="minorHAnsi"/>
          <w:color w:val="000000" w:themeColor="text1"/>
        </w:rPr>
        <w:t>Signed: ____________________________________</w:t>
      </w:r>
      <w:proofErr w:type="gramStart"/>
      <w:r w:rsidRPr="00045E8C">
        <w:rPr>
          <w:rFonts w:asciiTheme="minorHAnsi" w:hAnsiTheme="minorHAnsi"/>
          <w:color w:val="000000" w:themeColor="text1"/>
        </w:rPr>
        <w:t>_  Date</w:t>
      </w:r>
      <w:proofErr w:type="gramEnd"/>
      <w:r w:rsidRPr="00045E8C">
        <w:rPr>
          <w:rFonts w:asciiTheme="minorHAnsi" w:hAnsiTheme="minorHAnsi"/>
          <w:color w:val="000000" w:themeColor="text1"/>
        </w:rPr>
        <w:t>:__________________(Chairperson)</w:t>
      </w:r>
    </w:p>
    <w:p w:rsidR="008505B3" w:rsidRPr="00045E8C" w:rsidRDefault="008505B3">
      <w:pPr>
        <w:ind w:left="1075"/>
        <w:rPr>
          <w:rFonts w:asciiTheme="minorHAnsi" w:hAnsiTheme="minorHAnsi"/>
          <w:color w:val="000000" w:themeColor="text1"/>
        </w:rPr>
      </w:pPr>
    </w:p>
    <w:p w:rsidR="008505B3" w:rsidRPr="00045E8C" w:rsidRDefault="008505B3">
      <w:pPr>
        <w:ind w:left="1075"/>
        <w:rPr>
          <w:rFonts w:asciiTheme="minorHAnsi" w:hAnsiTheme="minorHAnsi"/>
          <w:color w:val="000000" w:themeColor="text1"/>
        </w:rPr>
      </w:pPr>
      <w:r w:rsidRPr="00045E8C">
        <w:rPr>
          <w:rFonts w:asciiTheme="minorHAnsi" w:hAnsiTheme="minorHAnsi"/>
          <w:color w:val="000000" w:themeColor="text1"/>
        </w:rPr>
        <w:t>Signed</w:t>
      </w:r>
      <w:proofErr w:type="gramStart"/>
      <w:r w:rsidRPr="00045E8C">
        <w:rPr>
          <w:rFonts w:asciiTheme="minorHAnsi" w:hAnsiTheme="minorHAnsi"/>
          <w:color w:val="000000" w:themeColor="text1"/>
        </w:rPr>
        <w:t>:_</w:t>
      </w:r>
      <w:proofErr w:type="gramEnd"/>
      <w:r w:rsidRPr="00045E8C">
        <w:rPr>
          <w:rFonts w:asciiTheme="minorHAnsi" w:hAnsiTheme="minorHAnsi"/>
          <w:color w:val="000000" w:themeColor="text1"/>
        </w:rPr>
        <w:t>____________________________________   Date:___________________(Principal)</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9E3CE0" w:rsidRPr="00045E8C" w:rsidRDefault="008A3AEF" w:rsidP="008505B3">
      <w:pPr>
        <w:tabs>
          <w:tab w:val="left" w:pos="1740"/>
        </w:tabs>
        <w:spacing w:after="0" w:line="240" w:lineRule="auto"/>
        <w:ind w:left="0" w:right="-20"/>
        <w:rPr>
          <w:rFonts w:asciiTheme="minorHAnsi" w:eastAsia="Arial" w:hAnsiTheme="minorHAnsi" w:cs="Arial"/>
          <w:color w:val="000000" w:themeColor="text1"/>
          <w:kern w:val="16"/>
          <w:szCs w:val="24"/>
        </w:rPr>
      </w:pPr>
      <w:r w:rsidRPr="00045E8C">
        <w:rPr>
          <w:rFonts w:asciiTheme="minorHAnsi" w:hAnsiTheme="minorHAnsi"/>
          <w:color w:val="000000" w:themeColor="text1"/>
        </w:rPr>
        <w:t xml:space="preserve"> </w:t>
      </w:r>
    </w:p>
    <w:p w:rsidR="00261D7F" w:rsidRPr="00045E8C" w:rsidRDefault="00261D7F">
      <w:pPr>
        <w:spacing w:after="0" w:line="259" w:lineRule="auto"/>
        <w:ind w:left="1080" w:firstLine="0"/>
        <w:jc w:val="left"/>
        <w:rPr>
          <w:rFonts w:asciiTheme="minorHAnsi" w:hAnsiTheme="minorHAnsi"/>
          <w:color w:val="000000" w:themeColor="text1"/>
        </w:rPr>
      </w:pP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A3AEF" w:rsidRPr="00045E8C" w:rsidRDefault="008A3AEF">
      <w:pPr>
        <w:spacing w:after="0" w:line="259" w:lineRule="auto"/>
        <w:ind w:left="1075"/>
        <w:jc w:val="left"/>
        <w:rPr>
          <w:rFonts w:asciiTheme="minorHAnsi" w:hAnsiTheme="minorHAnsi"/>
          <w:b/>
          <w:color w:val="000000" w:themeColor="text1"/>
        </w:rPr>
      </w:pPr>
    </w:p>
    <w:p w:rsidR="008505B3" w:rsidRPr="00045E8C" w:rsidRDefault="008505B3">
      <w:pPr>
        <w:spacing w:after="0" w:line="259" w:lineRule="auto"/>
        <w:ind w:left="1075"/>
        <w:jc w:val="left"/>
        <w:rPr>
          <w:rFonts w:asciiTheme="minorHAnsi" w:hAnsiTheme="minorHAnsi"/>
          <w:b/>
          <w:color w:val="000000" w:themeColor="text1"/>
        </w:rPr>
      </w:pPr>
    </w:p>
    <w:p w:rsidR="008505B3" w:rsidRPr="00045E8C" w:rsidRDefault="008505B3">
      <w:pPr>
        <w:spacing w:after="0" w:line="259" w:lineRule="auto"/>
        <w:ind w:left="1075"/>
        <w:jc w:val="left"/>
        <w:rPr>
          <w:rFonts w:asciiTheme="minorHAnsi" w:hAnsiTheme="minorHAnsi"/>
          <w:b/>
          <w:color w:val="000000" w:themeColor="text1"/>
        </w:rPr>
      </w:pPr>
    </w:p>
    <w:p w:rsidR="008505B3" w:rsidRPr="00045E8C" w:rsidRDefault="008505B3">
      <w:pPr>
        <w:spacing w:after="0" w:line="259" w:lineRule="auto"/>
        <w:ind w:left="1075"/>
        <w:jc w:val="left"/>
        <w:rPr>
          <w:rFonts w:asciiTheme="minorHAnsi" w:hAnsiTheme="minorHAnsi"/>
          <w:b/>
          <w:color w:val="000000" w:themeColor="text1"/>
        </w:rPr>
      </w:pPr>
    </w:p>
    <w:p w:rsidR="008505B3" w:rsidRPr="00045E8C" w:rsidRDefault="008505B3">
      <w:pPr>
        <w:spacing w:after="0" w:line="259" w:lineRule="auto"/>
        <w:ind w:left="1075"/>
        <w:jc w:val="left"/>
        <w:rPr>
          <w:rFonts w:asciiTheme="minorHAnsi" w:hAnsiTheme="minorHAnsi"/>
          <w:b/>
          <w:color w:val="000000" w:themeColor="text1"/>
        </w:rPr>
      </w:pPr>
    </w:p>
    <w:p w:rsidR="00261D7F" w:rsidRPr="00045E8C" w:rsidRDefault="008A3AEF" w:rsidP="008505B3">
      <w:pPr>
        <w:spacing w:after="0" w:line="259" w:lineRule="auto"/>
        <w:ind w:left="1075"/>
        <w:jc w:val="left"/>
        <w:rPr>
          <w:rFonts w:asciiTheme="minorHAnsi" w:hAnsiTheme="minorHAnsi"/>
          <w:color w:val="000000" w:themeColor="text1"/>
          <w:u w:val="single"/>
        </w:rPr>
      </w:pPr>
      <w:r w:rsidRPr="00045E8C">
        <w:rPr>
          <w:rFonts w:asciiTheme="minorHAnsi" w:hAnsiTheme="minorHAnsi"/>
          <w:b/>
          <w:color w:val="000000" w:themeColor="text1"/>
          <w:u w:val="single"/>
        </w:rPr>
        <w:t>Appendix 1</w:t>
      </w:r>
      <w:r w:rsidR="008505B3" w:rsidRPr="00045E8C">
        <w:rPr>
          <w:rFonts w:asciiTheme="minorHAnsi" w:hAnsiTheme="minorHAnsi"/>
          <w:b/>
          <w:color w:val="000000" w:themeColor="text1"/>
          <w:u w:val="single"/>
        </w:rPr>
        <w:t>:</w:t>
      </w:r>
      <w:r w:rsidRPr="00045E8C">
        <w:rPr>
          <w:rFonts w:asciiTheme="minorHAnsi" w:hAnsiTheme="minorHAnsi"/>
          <w:b/>
          <w:color w:val="000000" w:themeColor="text1"/>
          <w:u w:val="single"/>
        </w:rPr>
        <w:t xml:space="preserve"> Definitions and commonly used terms regarding </w:t>
      </w:r>
      <w:proofErr w:type="gramStart"/>
      <w:r w:rsidRPr="00045E8C">
        <w:rPr>
          <w:rFonts w:asciiTheme="minorHAnsi" w:hAnsiTheme="minorHAnsi"/>
          <w:b/>
          <w:color w:val="000000" w:themeColor="text1"/>
          <w:u w:val="single"/>
        </w:rPr>
        <w:t>Trans</w:t>
      </w:r>
      <w:proofErr w:type="gramEnd"/>
      <w:r w:rsidRPr="00045E8C">
        <w:rPr>
          <w:rFonts w:asciiTheme="minorHAnsi" w:hAnsiTheme="minorHAnsi"/>
          <w:b/>
          <w:color w:val="000000" w:themeColor="text1"/>
          <w:u w:val="single"/>
        </w:rPr>
        <w:t xml:space="preserve"> people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hAnsiTheme="minorHAnsi"/>
          <w:color w:val="000000" w:themeColor="text1"/>
        </w:rPr>
        <w:t xml:space="preserve"> </w:t>
      </w:r>
    </w:p>
    <w:tbl>
      <w:tblPr>
        <w:tblStyle w:val="TableGrid"/>
        <w:tblW w:w="9240" w:type="dxa"/>
        <w:tblInd w:w="966" w:type="dxa"/>
        <w:tblCellMar>
          <w:top w:w="18" w:type="dxa"/>
          <w:left w:w="113" w:type="dxa"/>
          <w:right w:w="66" w:type="dxa"/>
        </w:tblCellMar>
        <w:tblLook w:val="04A0" w:firstRow="1" w:lastRow="0" w:firstColumn="1" w:lastColumn="0" w:noHBand="0" w:noVBand="1"/>
      </w:tblPr>
      <w:tblGrid>
        <w:gridCol w:w="2747"/>
        <w:gridCol w:w="6493"/>
      </w:tblGrid>
      <w:tr w:rsidR="00261D7F" w:rsidRPr="00045E8C">
        <w:trPr>
          <w:trHeight w:val="300"/>
        </w:trPr>
        <w:tc>
          <w:tcPr>
            <w:tcW w:w="2747" w:type="dxa"/>
            <w:tcBorders>
              <w:top w:val="single" w:sz="6" w:space="0" w:color="000000"/>
              <w:left w:val="single" w:sz="6" w:space="0" w:color="000000"/>
              <w:bottom w:val="single" w:sz="6" w:space="0" w:color="000000"/>
              <w:right w:val="single" w:sz="6" w:space="0" w:color="000000"/>
            </w:tcBorders>
            <w:shd w:val="clear" w:color="auto" w:fill="D9D9D9"/>
          </w:tcPr>
          <w:p w:rsidR="00261D7F" w:rsidRPr="00045E8C" w:rsidRDefault="008A3AEF" w:rsidP="008505B3">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Word</w:t>
            </w:r>
          </w:p>
          <w:p w:rsidR="008505B3" w:rsidRPr="00045E8C" w:rsidRDefault="008505B3" w:rsidP="008505B3">
            <w:pPr>
              <w:spacing w:after="0" w:line="259" w:lineRule="auto"/>
              <w:ind w:left="2" w:firstLine="0"/>
              <w:jc w:val="center"/>
              <w:rPr>
                <w:rFonts w:asciiTheme="minorHAnsi" w:hAnsiTheme="minorHAnsi"/>
                <w:color w:val="000000" w:themeColor="text1"/>
              </w:rPr>
            </w:pPr>
          </w:p>
        </w:tc>
        <w:tc>
          <w:tcPr>
            <w:tcW w:w="6493" w:type="dxa"/>
            <w:tcBorders>
              <w:top w:val="single" w:sz="6" w:space="0" w:color="000000"/>
              <w:left w:val="single" w:sz="6" w:space="0" w:color="000000"/>
              <w:bottom w:val="single" w:sz="6" w:space="0" w:color="000000"/>
              <w:right w:val="single" w:sz="6" w:space="0" w:color="000000"/>
            </w:tcBorders>
            <w:shd w:val="clear" w:color="auto" w:fill="D9D9D9"/>
          </w:tcPr>
          <w:p w:rsidR="00261D7F" w:rsidRPr="00045E8C" w:rsidRDefault="008A3AEF" w:rsidP="008505B3">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Description</w:t>
            </w:r>
          </w:p>
        </w:tc>
      </w:tr>
      <w:tr w:rsidR="00261D7F" w:rsidRPr="00045E8C">
        <w:trPr>
          <w:trHeight w:val="872"/>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Androgyne / polygender people</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0" w:firstLine="0"/>
              <w:rPr>
                <w:rFonts w:asciiTheme="minorHAnsi" w:hAnsiTheme="minorHAnsi"/>
                <w:color w:val="000000" w:themeColor="text1"/>
              </w:rPr>
            </w:pPr>
            <w:r w:rsidRPr="00045E8C">
              <w:rPr>
                <w:rFonts w:asciiTheme="minorHAnsi" w:hAnsiTheme="minorHAnsi"/>
                <w:color w:val="000000" w:themeColor="text1"/>
              </w:rPr>
              <w:t xml:space="preserve">Those who have non-binary gender identities and do not identify as male or female, and others who may define themselves as gender variant. </w:t>
            </w:r>
          </w:p>
        </w:tc>
      </w:tr>
      <w:tr w:rsidR="00261D7F" w:rsidRPr="00045E8C">
        <w:trPr>
          <w:trHeight w:val="870"/>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Acquired gender</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2" w:firstLine="0"/>
              <w:rPr>
                <w:rFonts w:asciiTheme="minorHAnsi" w:hAnsiTheme="minorHAnsi"/>
                <w:color w:val="000000" w:themeColor="text1"/>
              </w:rPr>
            </w:pPr>
            <w:r w:rsidRPr="00045E8C">
              <w:rPr>
                <w:rFonts w:asciiTheme="minorHAnsi" w:hAnsiTheme="minorHAnsi"/>
                <w:color w:val="000000" w:themeColor="text1"/>
              </w:rPr>
              <w:t xml:space="preserve">The gender of a person who has had their gender reassigned and/or legally recognised. It is possible for someone to transition fully without surgery. </w:t>
            </w:r>
          </w:p>
        </w:tc>
      </w:tr>
      <w:tr w:rsidR="00261D7F" w:rsidRPr="00045E8C">
        <w:trPr>
          <w:trHeight w:val="115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Gender</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71" w:firstLine="0"/>
              <w:rPr>
                <w:rFonts w:asciiTheme="minorHAnsi" w:hAnsiTheme="minorHAnsi"/>
                <w:color w:val="000000" w:themeColor="text1"/>
              </w:rPr>
            </w:pPr>
            <w:proofErr w:type="gramStart"/>
            <w:r w:rsidRPr="00045E8C">
              <w:rPr>
                <w:rFonts w:asciiTheme="minorHAnsi" w:hAnsiTheme="minorHAnsi"/>
                <w:color w:val="000000" w:themeColor="text1"/>
              </w:rPr>
              <w:t>A persons</w:t>
            </w:r>
            <w:proofErr w:type="gramEnd"/>
            <w:r w:rsidRPr="00045E8C">
              <w:rPr>
                <w:rFonts w:asciiTheme="minorHAnsi" w:hAnsiTheme="minorHAnsi"/>
                <w:color w:val="000000" w:themeColor="text1"/>
              </w:rPr>
              <w:t xml:space="preserve"> perceived sociological status as either a man or a woman, and an individuals own psychological sense of self as either a man or a woman. The terms ‘masculine’ and ‘feminine’ are gendered terms connoting these categories. </w:t>
            </w:r>
          </w:p>
        </w:tc>
      </w:tr>
      <w:tr w:rsidR="00261D7F" w:rsidRPr="00045E8C">
        <w:trPr>
          <w:trHeight w:val="58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3</w:t>
            </w:r>
            <w:r w:rsidRPr="00045E8C">
              <w:rPr>
                <w:rFonts w:asciiTheme="minorHAnsi" w:eastAsia="Gautami" w:hAnsiTheme="minorHAnsi" w:cs="Gautami"/>
                <w:color w:val="000000" w:themeColor="text1"/>
              </w:rPr>
              <w:t>​</w:t>
            </w:r>
            <w:r w:rsidRPr="00045E8C">
              <w:rPr>
                <w:rFonts w:asciiTheme="minorHAnsi" w:hAnsiTheme="minorHAnsi"/>
                <w:color w:val="000000" w:themeColor="text1"/>
                <w:sz w:val="22"/>
                <w:vertAlign w:val="superscript"/>
              </w:rPr>
              <w:t>rd</w:t>
            </w:r>
            <w:r w:rsidRPr="00045E8C">
              <w:rPr>
                <w:rFonts w:asciiTheme="minorHAnsi" w:eastAsia="Gautami" w:hAnsiTheme="minorHAnsi" w:cs="Gautami"/>
                <w:color w:val="000000" w:themeColor="text1"/>
                <w:sz w:val="14"/>
              </w:rPr>
              <w:t>​</w:t>
            </w:r>
            <w:r w:rsidRPr="00045E8C">
              <w:rPr>
                <w:rFonts w:asciiTheme="minorHAnsi" w:hAnsiTheme="minorHAnsi"/>
                <w:color w:val="000000" w:themeColor="text1"/>
              </w:rPr>
              <w:t xml:space="preserve"> Gender</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Individuals who do not personally identify as either man or woman. </w:t>
            </w:r>
          </w:p>
        </w:tc>
      </w:tr>
      <w:tr w:rsidR="00261D7F" w:rsidRPr="00045E8C">
        <w:trPr>
          <w:trHeight w:val="115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Gender dysphoria</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3" w:firstLine="0"/>
              <w:rPr>
                <w:rFonts w:asciiTheme="minorHAnsi" w:hAnsiTheme="minorHAnsi"/>
                <w:color w:val="000000" w:themeColor="text1"/>
              </w:rPr>
            </w:pPr>
            <w:r w:rsidRPr="00045E8C">
              <w:rPr>
                <w:rFonts w:asciiTheme="minorHAnsi" w:hAnsiTheme="minorHAnsi"/>
                <w:color w:val="000000" w:themeColor="text1"/>
              </w:rPr>
              <w:t xml:space="preserve">Dysphoria, a Latin word to dislike. Gender dysphoria is a widely recognised medical condition. It is a drive to live in the opposite gender to that in which a person has been registered at birth </w:t>
            </w:r>
          </w:p>
        </w:tc>
      </w:tr>
      <w:tr w:rsidR="00261D7F" w:rsidRPr="00045E8C">
        <w:trPr>
          <w:trHeight w:val="870"/>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Gender identity</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0" w:firstLine="0"/>
              <w:rPr>
                <w:rFonts w:asciiTheme="minorHAnsi" w:hAnsiTheme="minorHAnsi"/>
                <w:color w:val="000000" w:themeColor="text1"/>
              </w:rPr>
            </w:pPr>
            <w:r w:rsidRPr="00045E8C">
              <w:rPr>
                <w:rFonts w:asciiTheme="minorHAnsi" w:hAnsiTheme="minorHAnsi"/>
                <w:color w:val="000000" w:themeColor="text1"/>
              </w:rPr>
              <w:t xml:space="preserve">Everyone has a gender identity it describes the psychological identification of oneself as a boy/man or as a girl/woman. For some individuals this can be problematic e.g. Trans people. </w:t>
            </w:r>
          </w:p>
        </w:tc>
      </w:tr>
      <w:tr w:rsidR="00261D7F" w:rsidRPr="00045E8C">
        <w:trPr>
          <w:trHeight w:val="58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Gender Recognition Act</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rPr>
                <w:rFonts w:asciiTheme="minorHAnsi" w:hAnsiTheme="minorHAnsi"/>
                <w:color w:val="000000" w:themeColor="text1"/>
              </w:rPr>
            </w:pPr>
            <w:r w:rsidRPr="00045E8C">
              <w:rPr>
                <w:rFonts w:asciiTheme="minorHAnsi" w:hAnsiTheme="minorHAnsi"/>
                <w:color w:val="000000" w:themeColor="text1"/>
              </w:rPr>
              <w:t xml:space="preserve">The UK law which allows transsexual people to obtain a gender recognition certificate. </w:t>
            </w:r>
          </w:p>
        </w:tc>
      </w:tr>
      <w:tr w:rsidR="00261D7F" w:rsidRPr="00045E8C">
        <w:trPr>
          <w:trHeight w:val="1440"/>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Gender Re-assignment</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3" w:firstLine="0"/>
              <w:rPr>
                <w:rFonts w:asciiTheme="minorHAnsi" w:hAnsiTheme="minorHAnsi"/>
                <w:color w:val="000000" w:themeColor="text1"/>
              </w:rPr>
            </w:pPr>
            <w:r w:rsidRPr="00045E8C">
              <w:rPr>
                <w:rFonts w:asciiTheme="minorHAnsi" w:hAnsiTheme="minorHAnsi"/>
                <w:color w:val="000000" w:themeColor="text1"/>
              </w:rPr>
              <w:t xml:space="preserve">A process carried out under medical supervision for reassigning a person’s sex by changing physiological or other characteristics of sex. This may include counselling, hormone treatment or surgery. Equality Act 2010 Gender reassignment is a protected characteristic. </w:t>
            </w:r>
          </w:p>
        </w:tc>
      </w:tr>
      <w:tr w:rsidR="00261D7F" w:rsidRPr="00045E8C">
        <w:trPr>
          <w:trHeight w:val="172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tabs>
                <w:tab w:val="right" w:pos="2569"/>
              </w:tabs>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Gender reassignment</w:t>
            </w:r>
          </w:p>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surgery</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3" w:firstLine="0"/>
              <w:rPr>
                <w:rFonts w:asciiTheme="minorHAnsi" w:hAnsiTheme="minorHAnsi"/>
                <w:color w:val="000000" w:themeColor="text1"/>
              </w:rPr>
            </w:pPr>
            <w:r w:rsidRPr="00045E8C">
              <w:rPr>
                <w:rFonts w:asciiTheme="minorHAnsi" w:hAnsiTheme="minorHAnsi"/>
                <w:color w:val="000000" w:themeColor="text1"/>
              </w:rPr>
              <w:t xml:space="preserve">Medical term for what transsexual people often call gender confirmation surgery, surgery to bring the primary and secondary sex characteristics of a transsexual person’s body into alignment with his or her internal self-perception. Some people do not desire surgery, or do not want surgery to feel comfortable with their body in relation to their gender identity. </w:t>
            </w:r>
          </w:p>
        </w:tc>
      </w:tr>
      <w:tr w:rsidR="00261D7F" w:rsidRPr="00045E8C">
        <w:trPr>
          <w:trHeight w:val="58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tabs>
                <w:tab w:val="right" w:pos="2569"/>
              </w:tabs>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Gender Recognition</w:t>
            </w:r>
          </w:p>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Panel (GRP)</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A panel of legal and medical professionals appointed to consider application for a gender recognition certificate </w:t>
            </w:r>
            <w:r w:rsidRPr="00045E8C">
              <w:rPr>
                <w:rFonts w:asciiTheme="minorHAnsi" w:eastAsia="Gautami" w:hAnsiTheme="minorHAnsi" w:cs="Gautami"/>
                <w:color w:val="000000" w:themeColor="text1"/>
                <w:u w:val="single" w:color="0000FF"/>
              </w:rPr>
              <w:t>​</w:t>
            </w:r>
            <w:r w:rsidRPr="00045E8C">
              <w:rPr>
                <w:rFonts w:asciiTheme="minorHAnsi" w:hAnsiTheme="minorHAnsi"/>
                <w:color w:val="000000" w:themeColor="text1"/>
                <w:u w:val="single" w:color="0000FF"/>
              </w:rPr>
              <w:t>www.grp.gov.uk</w:t>
            </w:r>
            <w:r w:rsidRPr="00045E8C">
              <w:rPr>
                <w:rFonts w:asciiTheme="minorHAnsi" w:hAnsiTheme="minorHAnsi"/>
                <w:color w:val="000000" w:themeColor="text1"/>
              </w:rPr>
              <w:t xml:space="preserve"> </w:t>
            </w:r>
          </w:p>
        </w:tc>
      </w:tr>
      <w:tr w:rsidR="00261D7F" w:rsidRPr="00045E8C">
        <w:trPr>
          <w:trHeight w:val="585"/>
        </w:trPr>
        <w:tc>
          <w:tcPr>
            <w:tcW w:w="2747"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tabs>
                <w:tab w:val="center" w:pos="1501"/>
                <w:tab w:val="right" w:pos="2569"/>
              </w:tabs>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lastRenderedPageBreak/>
              <w:t>Gender Variance or</w:t>
            </w:r>
          </w:p>
          <w:p w:rsidR="00261D7F" w:rsidRPr="00045E8C" w:rsidRDefault="008A3AEF" w:rsidP="008A3AEF">
            <w:pPr>
              <w:spacing w:after="0" w:line="259" w:lineRule="auto"/>
              <w:ind w:left="2" w:firstLine="0"/>
              <w:jc w:val="center"/>
              <w:rPr>
                <w:rFonts w:asciiTheme="minorHAnsi" w:hAnsiTheme="minorHAnsi"/>
                <w:color w:val="000000" w:themeColor="text1"/>
              </w:rPr>
            </w:pPr>
            <w:r w:rsidRPr="00045E8C">
              <w:rPr>
                <w:rFonts w:asciiTheme="minorHAnsi" w:hAnsiTheme="minorHAnsi"/>
                <w:color w:val="000000" w:themeColor="text1"/>
              </w:rPr>
              <w:t>Transsexualism</w:t>
            </w:r>
          </w:p>
        </w:tc>
        <w:tc>
          <w:tcPr>
            <w:tcW w:w="6493"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rPr>
                <w:rFonts w:asciiTheme="minorHAnsi" w:hAnsiTheme="minorHAnsi"/>
                <w:color w:val="000000" w:themeColor="text1"/>
              </w:rPr>
            </w:pPr>
            <w:r w:rsidRPr="00045E8C">
              <w:rPr>
                <w:rFonts w:asciiTheme="minorHAnsi" w:hAnsiTheme="minorHAnsi"/>
                <w:color w:val="000000" w:themeColor="text1"/>
              </w:rPr>
              <w:t xml:space="preserve">A desire to live and be accepted as a member of the opposite gender often accompanied by a sense of discomfort with, or </w:t>
            </w:r>
            <w:r w:rsidR="008505B3" w:rsidRPr="00045E8C">
              <w:rPr>
                <w:rFonts w:asciiTheme="minorHAnsi" w:hAnsiTheme="minorHAnsi"/>
                <w:color w:val="000000" w:themeColor="text1"/>
              </w:rPr>
              <w:t>inappropriateness of, one’s anatomic sex, and a wish to make one’s body as congruent as possible with one’s preferred sex</w:t>
            </w:r>
          </w:p>
        </w:tc>
      </w:tr>
    </w:tbl>
    <w:p w:rsidR="00261D7F" w:rsidRPr="00045E8C" w:rsidRDefault="00261D7F" w:rsidP="008505B3">
      <w:pPr>
        <w:spacing w:after="0" w:line="259" w:lineRule="auto"/>
        <w:ind w:left="0" w:right="233" w:firstLine="0"/>
        <w:jc w:val="left"/>
        <w:rPr>
          <w:rFonts w:asciiTheme="minorHAnsi" w:hAnsiTheme="minorHAnsi"/>
          <w:color w:val="000000" w:themeColor="text1"/>
        </w:rPr>
      </w:pPr>
    </w:p>
    <w:tbl>
      <w:tblPr>
        <w:tblStyle w:val="TableGrid"/>
        <w:tblW w:w="9240" w:type="dxa"/>
        <w:tblInd w:w="968" w:type="dxa"/>
        <w:tblCellMar>
          <w:top w:w="19" w:type="dxa"/>
          <w:left w:w="113" w:type="dxa"/>
          <w:right w:w="68" w:type="dxa"/>
        </w:tblCellMar>
        <w:tblLook w:val="04A0" w:firstRow="1" w:lastRow="0" w:firstColumn="1" w:lastColumn="0" w:noHBand="0" w:noVBand="1"/>
      </w:tblPr>
      <w:tblGrid>
        <w:gridCol w:w="2745"/>
        <w:gridCol w:w="6495"/>
      </w:tblGrid>
      <w:tr w:rsidR="00261D7F" w:rsidRPr="00045E8C">
        <w:trPr>
          <w:trHeight w:val="201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tabs>
                <w:tab w:val="center" w:pos="386"/>
                <w:tab w:val="center" w:pos="1610"/>
                <w:tab w:val="center" w:pos="2465"/>
              </w:tabs>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 xml:space="preserve">Intersex People </w:t>
            </w:r>
            <w:r w:rsidRPr="00045E8C">
              <w:rPr>
                <w:rFonts w:asciiTheme="minorHAnsi" w:hAnsiTheme="minorHAnsi"/>
                <w:color w:val="000000" w:themeColor="text1"/>
              </w:rPr>
              <w:tab/>
              <w:t>/</w:t>
            </w:r>
          </w:p>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Intersexed</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6" w:firstLine="0"/>
              <w:rPr>
                <w:rFonts w:asciiTheme="minorHAnsi" w:hAnsiTheme="minorHAnsi"/>
                <w:color w:val="000000" w:themeColor="text1"/>
              </w:rPr>
            </w:pPr>
            <w:r w:rsidRPr="00045E8C">
              <w:rPr>
                <w:rFonts w:asciiTheme="minorHAnsi" w:hAnsiTheme="minorHAnsi"/>
                <w:color w:val="000000" w:themeColor="text1"/>
              </w:rPr>
              <w:t xml:space="preserve">Individuals who have indeterminate sexual characteristics at birth and who may have been assigned to the gender of the most dominant genitalia at or soon after birth. The majority of intersex people do not identify as Trans. Other may identify as Trans and choose in adulthood to undergo gender reassignment treatments to enable them to live in their preferred gender role, which is opposite to that in which they were raised. </w:t>
            </w:r>
          </w:p>
        </w:tc>
      </w:tr>
      <w:tr w:rsidR="00261D7F" w:rsidRPr="00045E8C">
        <w:trPr>
          <w:trHeight w:val="144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Pansexuality</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0" w:firstLine="0"/>
              <w:rPr>
                <w:rFonts w:asciiTheme="minorHAnsi" w:hAnsiTheme="minorHAnsi"/>
                <w:color w:val="000000" w:themeColor="text1"/>
              </w:rPr>
            </w:pPr>
            <w:r w:rsidRPr="00045E8C">
              <w:rPr>
                <w:rFonts w:asciiTheme="minorHAnsi" w:hAnsiTheme="minorHAnsi"/>
                <w:color w:val="000000" w:themeColor="text1"/>
              </w:rPr>
              <w:t xml:space="preserve">Pansexuality or omnisexuality is sexual attraction, sexual desire, romantic love, or emotional attraction towards persons of all gender identities and biological sexes. Pansexuals have the capability of attraction to others regardless of their gender identity or biological sex. </w:t>
            </w:r>
          </w:p>
        </w:tc>
      </w:tr>
      <w:tr w:rsidR="00261D7F" w:rsidRPr="00045E8C">
        <w:trPr>
          <w:trHeight w:val="144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 person / people / man / woman</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5" w:firstLine="0"/>
              <w:rPr>
                <w:rFonts w:asciiTheme="minorHAnsi" w:hAnsiTheme="minorHAnsi"/>
                <w:color w:val="000000" w:themeColor="text1"/>
              </w:rPr>
            </w:pPr>
            <w:r w:rsidRPr="00045E8C">
              <w:rPr>
                <w:rFonts w:asciiTheme="minorHAnsi" w:hAnsiTheme="minorHAnsi"/>
                <w:color w:val="000000" w:themeColor="text1"/>
              </w:rPr>
              <w:t xml:space="preserve">A general term commonly used only as an adjective by those who identify themselves as transgender, transsexual or transvestite. Where Trans people have transitioned permanently, many (but not all) prefer to be regarded simply as men and women. </w:t>
            </w:r>
          </w:p>
        </w:tc>
      </w:tr>
      <w:tr w:rsidR="00261D7F" w:rsidRPr="00045E8C">
        <w:trPr>
          <w:trHeight w:val="144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Transition</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5" w:firstLine="0"/>
              <w:rPr>
                <w:rFonts w:asciiTheme="minorHAnsi" w:hAnsiTheme="minorHAnsi"/>
                <w:color w:val="000000" w:themeColor="text1"/>
              </w:rPr>
            </w:pPr>
            <w:r w:rsidRPr="00045E8C">
              <w:rPr>
                <w:rFonts w:asciiTheme="minorHAnsi" w:hAnsiTheme="minorHAnsi"/>
                <w:color w:val="000000" w:themeColor="text1"/>
              </w:rPr>
              <w:t xml:space="preserve">Transition includes some or all of the following cultural, legal and medical adjustments; telling one’s family, friends, and/or co-workers; changing one’s name and/or sex on legal documents; hormone therapy; and possibly (though not always) some form of surgical alteration. </w:t>
            </w:r>
          </w:p>
        </w:tc>
      </w:tr>
      <w:tr w:rsidR="00261D7F" w:rsidRPr="00045E8C">
        <w:trPr>
          <w:trHeight w:val="87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 FtM</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46" w:lineRule="auto"/>
              <w:ind w:left="0" w:firstLine="0"/>
              <w:rPr>
                <w:rFonts w:asciiTheme="minorHAnsi" w:hAnsiTheme="minorHAnsi"/>
                <w:color w:val="000000" w:themeColor="text1"/>
              </w:rPr>
            </w:pPr>
            <w:r w:rsidRPr="00045E8C">
              <w:rPr>
                <w:rFonts w:asciiTheme="minorHAnsi" w:hAnsiTheme="minorHAnsi"/>
                <w:color w:val="000000" w:themeColor="text1"/>
              </w:rPr>
              <w:t xml:space="preserve">A female to male transsexual person. Someone who is changing, or has changed, gender role from female to male. </w:t>
            </w:r>
          </w:p>
          <w:p w:rsidR="00261D7F" w:rsidRPr="00045E8C" w:rsidRDefault="008A3AEF">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Also described as a ‘Trans man’. </w:t>
            </w:r>
          </w:p>
        </w:tc>
      </w:tr>
      <w:tr w:rsidR="00261D7F" w:rsidRPr="00045E8C">
        <w:trPr>
          <w:trHeight w:val="87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 MtF</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74" w:firstLine="0"/>
              <w:rPr>
                <w:rFonts w:asciiTheme="minorHAnsi" w:hAnsiTheme="minorHAnsi"/>
                <w:color w:val="000000" w:themeColor="text1"/>
              </w:rPr>
            </w:pPr>
            <w:r w:rsidRPr="00045E8C">
              <w:rPr>
                <w:rFonts w:asciiTheme="minorHAnsi" w:hAnsiTheme="minorHAnsi"/>
                <w:color w:val="000000" w:themeColor="text1"/>
              </w:rPr>
              <w:t xml:space="preserve">A male to female transsexual person. Someone who is changing, or has changed, sex characteristics from male to female.  Also described as a ‘Trans women’. </w:t>
            </w:r>
          </w:p>
        </w:tc>
      </w:tr>
      <w:tr w:rsidR="00261D7F" w:rsidRPr="00045E8C" w:rsidTr="008505B3">
        <w:trPr>
          <w:trHeight w:val="392"/>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Transgender</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2" w:firstLine="0"/>
              <w:rPr>
                <w:rFonts w:asciiTheme="minorHAnsi" w:hAnsiTheme="minorHAnsi"/>
                <w:color w:val="000000" w:themeColor="text1"/>
              </w:rPr>
            </w:pPr>
            <w:r w:rsidRPr="00045E8C">
              <w:rPr>
                <w:rFonts w:asciiTheme="minorHAnsi" w:hAnsiTheme="minorHAnsi"/>
                <w:color w:val="000000" w:themeColor="text1"/>
              </w:rPr>
              <w:t xml:space="preserve">A transgender person is someone who belongs to one biological sex but permanently, though only partially, takes on the appearance of the opposite sex. A transgender person chooses to keep his/her original genitalia and does not want full gender reassignment surgery. Within the context of this policy, the </w:t>
            </w:r>
            <w:r w:rsidR="008505B3" w:rsidRPr="00045E8C">
              <w:rPr>
                <w:rFonts w:asciiTheme="minorHAnsi" w:hAnsiTheme="minorHAnsi"/>
                <w:color w:val="000000" w:themeColor="text1"/>
              </w:rPr>
              <w:lastRenderedPageBreak/>
              <w:t>terms t</w:t>
            </w:r>
            <w:r w:rsidRPr="00045E8C">
              <w:rPr>
                <w:rFonts w:asciiTheme="minorHAnsi" w:hAnsiTheme="minorHAnsi"/>
                <w:color w:val="000000" w:themeColor="text1"/>
              </w:rPr>
              <w:t xml:space="preserve">rans, transgender are used as an inclusive, umbrella term to describe the diversity of gender identity and gender expression. </w:t>
            </w:r>
          </w:p>
        </w:tc>
      </w:tr>
      <w:tr w:rsidR="00261D7F" w:rsidRPr="00045E8C">
        <w:trPr>
          <w:trHeight w:val="585"/>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lastRenderedPageBreak/>
              <w:t>Transphobia</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rPr>
                <w:rFonts w:asciiTheme="minorHAnsi" w:hAnsiTheme="minorHAnsi"/>
                <w:color w:val="000000" w:themeColor="text1"/>
              </w:rPr>
            </w:pPr>
            <w:r w:rsidRPr="00045E8C">
              <w:rPr>
                <w:rFonts w:asciiTheme="minorHAnsi" w:hAnsiTheme="minorHAnsi"/>
                <w:color w:val="000000" w:themeColor="text1"/>
              </w:rPr>
              <w:t xml:space="preserve">A fear and strong dislike of Transgender people, which can lead to hatred resulting in verbal or physical attacks and abuse. </w:t>
            </w:r>
          </w:p>
        </w:tc>
      </w:tr>
      <w:tr w:rsidR="00261D7F" w:rsidRPr="00045E8C">
        <w:trPr>
          <w:trHeight w:val="87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Transsexual</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9" w:firstLine="0"/>
              <w:rPr>
                <w:rFonts w:asciiTheme="minorHAnsi" w:hAnsiTheme="minorHAnsi"/>
                <w:color w:val="000000" w:themeColor="text1"/>
              </w:rPr>
            </w:pPr>
            <w:r w:rsidRPr="00045E8C">
              <w:rPr>
                <w:rFonts w:asciiTheme="minorHAnsi" w:hAnsiTheme="minorHAnsi"/>
                <w:color w:val="000000" w:themeColor="text1"/>
              </w:rPr>
              <w:t xml:space="preserve">A transsexual person is someone who proposes to, starts or who has completed a process (gender reassignment) to change his or her sex. </w:t>
            </w:r>
          </w:p>
        </w:tc>
      </w:tr>
      <w:tr w:rsidR="00261D7F" w:rsidRPr="00045E8C">
        <w:trPr>
          <w:trHeight w:val="1155"/>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Transitioning</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9" w:firstLine="0"/>
              <w:rPr>
                <w:rFonts w:asciiTheme="minorHAnsi" w:hAnsiTheme="minorHAnsi"/>
                <w:color w:val="000000" w:themeColor="text1"/>
              </w:rPr>
            </w:pPr>
            <w:r w:rsidRPr="00045E8C">
              <w:rPr>
                <w:rFonts w:asciiTheme="minorHAnsi" w:hAnsiTheme="minorHAnsi"/>
                <w:color w:val="000000" w:themeColor="text1"/>
              </w:rPr>
              <w:t xml:space="preserve">Transitioning also known as ‘reassignment’. The process of going through a change of sex, at the end of which, the person will be living in the opposite gender to that which they were assigned at birth. </w:t>
            </w:r>
          </w:p>
        </w:tc>
      </w:tr>
      <w:tr w:rsidR="00261D7F" w:rsidRPr="00045E8C">
        <w:trPr>
          <w:trHeight w:val="1155"/>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Transvestite/cross dresser</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3" w:firstLine="0"/>
              <w:rPr>
                <w:rFonts w:asciiTheme="minorHAnsi" w:hAnsiTheme="minorHAnsi"/>
                <w:color w:val="000000" w:themeColor="text1"/>
              </w:rPr>
            </w:pPr>
            <w:r w:rsidRPr="00045E8C">
              <w:rPr>
                <w:rFonts w:asciiTheme="minorHAnsi" w:hAnsiTheme="minorHAnsi"/>
                <w:color w:val="000000" w:themeColor="text1"/>
              </w:rPr>
              <w:t xml:space="preserve">A term used to describe a person who dresses in the clothing of the opposite sex. Generally, transvestites / cross dressers do not wish to change their body and do not necessarily have gender dysphoria. </w:t>
            </w:r>
          </w:p>
        </w:tc>
      </w:tr>
      <w:tr w:rsidR="00261D7F" w:rsidRPr="00045E8C">
        <w:trPr>
          <w:trHeight w:val="30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Sex</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firstLine="0"/>
              <w:jc w:val="left"/>
              <w:rPr>
                <w:rFonts w:asciiTheme="minorHAnsi" w:hAnsiTheme="minorHAnsi"/>
                <w:color w:val="000000" w:themeColor="text1"/>
              </w:rPr>
            </w:pPr>
            <w:r w:rsidRPr="00045E8C">
              <w:rPr>
                <w:rFonts w:asciiTheme="minorHAnsi" w:hAnsiTheme="minorHAnsi"/>
                <w:color w:val="000000" w:themeColor="text1"/>
              </w:rPr>
              <w:t xml:space="preserve">A person’s perceived biological status as either Male or Female. </w:t>
            </w:r>
          </w:p>
        </w:tc>
      </w:tr>
      <w:tr w:rsidR="00261D7F" w:rsidRPr="00045E8C">
        <w:trPr>
          <w:trHeight w:val="87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Sexual Orientation</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2" w:firstLine="0"/>
              <w:rPr>
                <w:rFonts w:asciiTheme="minorHAnsi" w:hAnsiTheme="minorHAnsi"/>
                <w:color w:val="000000" w:themeColor="text1"/>
              </w:rPr>
            </w:pPr>
            <w:r w:rsidRPr="00045E8C">
              <w:rPr>
                <w:rFonts w:asciiTheme="minorHAnsi" w:hAnsiTheme="minorHAnsi"/>
                <w:color w:val="000000" w:themeColor="text1"/>
              </w:rPr>
              <w:t xml:space="preserve">Describes an individual’s enduring physical, romantic, emotional and/or spiritual attraction to another person.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people may be heterosexual, lesbian, gay, or bisexual or asexual. </w:t>
            </w:r>
          </w:p>
        </w:tc>
      </w:tr>
      <w:tr w:rsidR="00261D7F" w:rsidRPr="00045E8C">
        <w:trPr>
          <w:trHeight w:val="1440"/>
        </w:trPr>
        <w:tc>
          <w:tcPr>
            <w:tcW w:w="2745" w:type="dxa"/>
            <w:tcBorders>
              <w:top w:val="single" w:sz="6" w:space="0" w:color="000000"/>
              <w:left w:val="single" w:sz="6" w:space="0" w:color="000000"/>
              <w:bottom w:val="single" w:sz="6" w:space="0" w:color="000000"/>
              <w:right w:val="single" w:sz="6" w:space="0" w:color="000000"/>
            </w:tcBorders>
          </w:tcPr>
          <w:p w:rsidR="00261D7F" w:rsidRPr="00045E8C" w:rsidRDefault="008A3AEF" w:rsidP="008A3AEF">
            <w:pPr>
              <w:spacing w:after="0" w:line="259" w:lineRule="auto"/>
              <w:ind w:left="0" w:firstLine="0"/>
              <w:jc w:val="center"/>
              <w:rPr>
                <w:rFonts w:asciiTheme="minorHAnsi" w:hAnsiTheme="minorHAnsi"/>
                <w:color w:val="000000" w:themeColor="text1"/>
              </w:rPr>
            </w:pPr>
            <w:r w:rsidRPr="00045E8C">
              <w:rPr>
                <w:rFonts w:asciiTheme="minorHAnsi" w:hAnsiTheme="minorHAnsi"/>
                <w:color w:val="000000" w:themeColor="text1"/>
              </w:rPr>
              <w:t>Stealth / Passing</w:t>
            </w:r>
          </w:p>
        </w:tc>
        <w:tc>
          <w:tcPr>
            <w:tcW w:w="6495" w:type="dxa"/>
            <w:tcBorders>
              <w:top w:val="single" w:sz="6" w:space="0" w:color="000000"/>
              <w:left w:val="single" w:sz="6" w:space="0" w:color="000000"/>
              <w:bottom w:val="single" w:sz="6" w:space="0" w:color="000000"/>
              <w:right w:val="single" w:sz="6" w:space="0" w:color="000000"/>
            </w:tcBorders>
          </w:tcPr>
          <w:p w:rsidR="00261D7F" w:rsidRPr="00045E8C" w:rsidRDefault="008A3AEF">
            <w:pPr>
              <w:spacing w:after="0" w:line="259" w:lineRule="auto"/>
              <w:ind w:left="0" w:right="60" w:firstLine="0"/>
              <w:rPr>
                <w:rFonts w:asciiTheme="minorHAnsi" w:hAnsiTheme="minorHAnsi"/>
                <w:color w:val="000000" w:themeColor="text1"/>
              </w:rPr>
            </w:pPr>
            <w:r w:rsidRPr="00045E8C">
              <w:rPr>
                <w:rFonts w:asciiTheme="minorHAnsi" w:hAnsiTheme="minorHAnsi"/>
                <w:color w:val="000000" w:themeColor="text1"/>
              </w:rPr>
              <w:t xml:space="preserve">Living in a way where nobody knows your previous gender history. Passing when a </w:t>
            </w:r>
            <w:proofErr w:type="gramStart"/>
            <w:r w:rsidRPr="00045E8C">
              <w:rPr>
                <w:rFonts w:asciiTheme="minorHAnsi" w:hAnsiTheme="minorHAnsi"/>
                <w:color w:val="000000" w:themeColor="text1"/>
              </w:rPr>
              <w:t>Trans</w:t>
            </w:r>
            <w:proofErr w:type="gramEnd"/>
            <w:r w:rsidRPr="00045E8C">
              <w:rPr>
                <w:rFonts w:asciiTheme="minorHAnsi" w:hAnsiTheme="minorHAnsi"/>
                <w:color w:val="000000" w:themeColor="text1"/>
              </w:rPr>
              <w:t xml:space="preserve"> person is not visible as a Trans person. Those who do not ‘pass’ have some residual features of their birth gender – which often means that other people regard them still as their birth gender. </w:t>
            </w:r>
          </w:p>
        </w:tc>
      </w:tr>
    </w:tbl>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261D7F">
      <w:pPr>
        <w:spacing w:after="0" w:line="259" w:lineRule="auto"/>
        <w:ind w:left="1080" w:firstLine="0"/>
        <w:rPr>
          <w:rFonts w:asciiTheme="minorHAnsi" w:hAnsiTheme="minorHAnsi"/>
          <w:color w:val="000000" w:themeColor="text1"/>
        </w:rPr>
      </w:pP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hAnsiTheme="minorHAnsi"/>
          <w:b/>
          <w:color w:val="000000" w:themeColor="text1"/>
        </w:rPr>
        <w:t xml:space="preserve"> </w:t>
      </w:r>
    </w:p>
    <w:p w:rsidR="008505B3" w:rsidRPr="00045E8C" w:rsidRDefault="008505B3" w:rsidP="008505B3">
      <w:pPr>
        <w:spacing w:after="0" w:line="259" w:lineRule="auto"/>
        <w:ind w:left="0" w:firstLine="0"/>
        <w:rPr>
          <w:rFonts w:asciiTheme="minorHAnsi" w:eastAsia="Arial" w:hAnsiTheme="minorHAnsi" w:cs="Arial"/>
          <w:b/>
          <w:color w:val="000000" w:themeColor="text1"/>
        </w:rPr>
      </w:pPr>
    </w:p>
    <w:p w:rsidR="008505B3" w:rsidRPr="00045E8C" w:rsidRDefault="008505B3" w:rsidP="008505B3">
      <w:pPr>
        <w:spacing w:after="0" w:line="259" w:lineRule="auto"/>
        <w:ind w:left="0" w:firstLine="0"/>
        <w:rPr>
          <w:rFonts w:asciiTheme="minorHAnsi" w:eastAsia="Arial" w:hAnsiTheme="minorHAnsi" w:cs="Arial"/>
          <w:b/>
          <w:color w:val="000000" w:themeColor="text1"/>
        </w:rPr>
      </w:pPr>
    </w:p>
    <w:p w:rsidR="008505B3" w:rsidRPr="00045E8C" w:rsidRDefault="008505B3" w:rsidP="008505B3">
      <w:pPr>
        <w:spacing w:after="0" w:line="259" w:lineRule="auto"/>
        <w:ind w:left="0" w:firstLine="0"/>
        <w:rPr>
          <w:rFonts w:asciiTheme="minorHAnsi" w:eastAsia="Arial" w:hAnsiTheme="minorHAnsi" w:cs="Arial"/>
          <w:b/>
          <w:color w:val="000000" w:themeColor="text1"/>
        </w:rPr>
      </w:pPr>
    </w:p>
    <w:p w:rsidR="008505B3" w:rsidRPr="00045E8C" w:rsidRDefault="008A3AEF" w:rsidP="008505B3">
      <w:pPr>
        <w:spacing w:after="0" w:line="259" w:lineRule="auto"/>
        <w:ind w:left="1067" w:firstLine="0"/>
        <w:rPr>
          <w:rFonts w:asciiTheme="minorHAnsi" w:eastAsia="Arial" w:hAnsiTheme="minorHAnsi" w:cs="Arial"/>
          <w:b/>
          <w:color w:val="000000" w:themeColor="text1"/>
          <w:u w:val="single"/>
        </w:rPr>
      </w:pPr>
      <w:r w:rsidRPr="00045E8C">
        <w:rPr>
          <w:rFonts w:asciiTheme="minorHAnsi" w:eastAsia="Arial" w:hAnsiTheme="minorHAnsi" w:cs="Arial"/>
          <w:b/>
          <w:color w:val="000000" w:themeColor="text1"/>
          <w:u w:val="single"/>
        </w:rPr>
        <w:t>Appendix 2</w:t>
      </w:r>
      <w:r w:rsidR="008505B3" w:rsidRPr="00045E8C">
        <w:rPr>
          <w:rFonts w:asciiTheme="minorHAnsi" w:eastAsia="Arial" w:hAnsiTheme="minorHAnsi" w:cs="Arial"/>
          <w:b/>
          <w:color w:val="000000" w:themeColor="text1"/>
          <w:u w:val="single"/>
        </w:rPr>
        <w:t xml:space="preserve">: Sources of and Advice and Support </w:t>
      </w:r>
    </w:p>
    <w:p w:rsidR="008505B3" w:rsidRPr="00045E8C" w:rsidRDefault="008505B3" w:rsidP="008505B3">
      <w:pPr>
        <w:spacing w:after="0" w:line="259" w:lineRule="auto"/>
        <w:ind w:left="1067" w:firstLine="0"/>
        <w:rPr>
          <w:rFonts w:asciiTheme="minorHAnsi" w:eastAsia="Arial" w:hAnsiTheme="minorHAnsi" w:cs="Arial"/>
          <w:b/>
          <w:color w:val="000000" w:themeColor="text1"/>
          <w:u w:val="single"/>
        </w:rPr>
      </w:pPr>
    </w:p>
    <w:p w:rsidR="008505B3" w:rsidRPr="00045E8C" w:rsidRDefault="00AA4754" w:rsidP="008505B3">
      <w:pPr>
        <w:spacing w:after="0" w:line="259" w:lineRule="auto"/>
        <w:ind w:left="1067" w:firstLine="0"/>
        <w:rPr>
          <w:rFonts w:asciiTheme="minorHAnsi" w:hAnsiTheme="minorHAnsi"/>
          <w:color w:val="000000" w:themeColor="text1"/>
        </w:rPr>
      </w:pPr>
      <w:r w:rsidRPr="00045E8C">
        <w:rPr>
          <w:rFonts w:asciiTheme="minorHAnsi" w:hAnsiTheme="minorHAnsi"/>
          <w:color w:val="000000" w:themeColor="text1"/>
        </w:rPr>
        <w:t xml:space="preserve">TENI: </w:t>
      </w:r>
      <w:hyperlink r:id="rId7" w:history="1">
        <w:r w:rsidRPr="00045E8C">
          <w:rPr>
            <w:rStyle w:val="Hyperlink"/>
            <w:rFonts w:asciiTheme="minorHAnsi" w:hAnsiTheme="minorHAnsi"/>
            <w:color w:val="000000" w:themeColor="text1"/>
          </w:rPr>
          <w:t>http://www.teni.ie</w:t>
        </w:r>
      </w:hyperlink>
    </w:p>
    <w:p w:rsidR="00AA4754" w:rsidRPr="00045E8C" w:rsidRDefault="00AA4754" w:rsidP="008505B3">
      <w:pPr>
        <w:spacing w:after="0" w:line="259" w:lineRule="auto"/>
        <w:ind w:left="1067" w:firstLine="0"/>
        <w:rPr>
          <w:rFonts w:asciiTheme="minorHAnsi" w:hAnsiTheme="minorHAnsi"/>
          <w:color w:val="000000" w:themeColor="text1"/>
        </w:rPr>
      </w:pPr>
    </w:p>
    <w:p w:rsidR="00AA4754" w:rsidRPr="00045E8C" w:rsidRDefault="00AA4754" w:rsidP="008505B3">
      <w:pPr>
        <w:spacing w:after="0" w:line="259" w:lineRule="auto"/>
        <w:ind w:left="1067" w:firstLine="0"/>
        <w:rPr>
          <w:rFonts w:asciiTheme="minorHAnsi" w:hAnsiTheme="minorHAnsi"/>
          <w:color w:val="000000" w:themeColor="text1"/>
        </w:rPr>
      </w:pPr>
      <w:r w:rsidRPr="00045E8C">
        <w:rPr>
          <w:rFonts w:asciiTheme="minorHAnsi" w:hAnsiTheme="minorHAnsi"/>
          <w:color w:val="000000" w:themeColor="text1"/>
        </w:rPr>
        <w:t xml:space="preserve">BeLong to: </w:t>
      </w:r>
      <w:hyperlink r:id="rId8" w:history="1">
        <w:r w:rsidRPr="00045E8C">
          <w:rPr>
            <w:rStyle w:val="Hyperlink"/>
            <w:rFonts w:asciiTheme="minorHAnsi" w:hAnsiTheme="minorHAnsi"/>
            <w:color w:val="000000" w:themeColor="text1"/>
          </w:rPr>
          <w:t>http://www.belongto.org</w:t>
        </w:r>
      </w:hyperlink>
    </w:p>
    <w:p w:rsidR="00AA4754" w:rsidRPr="00045E8C" w:rsidRDefault="00AA4754" w:rsidP="008505B3">
      <w:pPr>
        <w:spacing w:after="0" w:line="259" w:lineRule="auto"/>
        <w:ind w:left="1067" w:firstLine="0"/>
        <w:rPr>
          <w:rFonts w:asciiTheme="minorHAnsi" w:hAnsiTheme="minorHAnsi"/>
          <w:color w:val="000000" w:themeColor="text1"/>
        </w:rPr>
      </w:pPr>
    </w:p>
    <w:p w:rsidR="00AA4754" w:rsidRPr="00045E8C" w:rsidRDefault="00AA4754" w:rsidP="008505B3">
      <w:pPr>
        <w:spacing w:after="0" w:line="259" w:lineRule="auto"/>
        <w:ind w:left="1067" w:firstLine="0"/>
        <w:rPr>
          <w:rFonts w:asciiTheme="minorHAnsi" w:hAnsiTheme="minorHAnsi"/>
          <w:color w:val="000000" w:themeColor="text1"/>
        </w:rPr>
      </w:pPr>
      <w:r w:rsidRPr="00045E8C">
        <w:rPr>
          <w:rFonts w:asciiTheme="minorHAnsi" w:hAnsiTheme="minorHAnsi"/>
          <w:color w:val="000000" w:themeColor="text1"/>
        </w:rPr>
        <w:t xml:space="preserve">Being LGBT in school: </w:t>
      </w:r>
      <w:hyperlink r:id="rId9" w:history="1">
        <w:r w:rsidRPr="00045E8C">
          <w:rPr>
            <w:rStyle w:val="Hyperlink"/>
            <w:rFonts w:asciiTheme="minorHAnsi" w:hAnsiTheme="minorHAnsi"/>
            <w:color w:val="000000" w:themeColor="text1"/>
          </w:rPr>
          <w:t>https://www.education.ie/en/Publications/Education-Reports/Being-LGBT-in-School.pdf</w:t>
        </w:r>
      </w:hyperlink>
    </w:p>
    <w:p w:rsidR="00AA4754" w:rsidRPr="00045E8C" w:rsidRDefault="00AA4754" w:rsidP="008505B3">
      <w:pPr>
        <w:spacing w:after="0" w:line="259" w:lineRule="auto"/>
        <w:ind w:left="1067" w:firstLine="0"/>
        <w:rPr>
          <w:rFonts w:asciiTheme="minorHAnsi" w:hAnsiTheme="minorHAnsi"/>
          <w:color w:val="000000" w:themeColor="text1"/>
        </w:rPr>
      </w:pP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b/>
          <w:color w:val="000000" w:themeColor="text1"/>
        </w:rPr>
        <w:t xml:space="preserve">Department of Health Publications </w:t>
      </w:r>
    </w:p>
    <w:p w:rsidR="008505B3" w:rsidRPr="00045E8C" w:rsidRDefault="008505B3" w:rsidP="008505B3">
      <w:pPr>
        <w:spacing w:after="0" w:line="259" w:lineRule="auto"/>
        <w:ind w:left="1080" w:firstLine="0"/>
        <w:jc w:val="left"/>
        <w:rPr>
          <w:rFonts w:asciiTheme="minorHAnsi" w:hAnsiTheme="minorHAnsi"/>
          <w:color w:val="000000" w:themeColor="text1"/>
        </w:rPr>
      </w:pP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Trans: A Practical Guide for the NHS:  </w:t>
      </w:r>
      <w:r w:rsidRPr="00045E8C">
        <w:rPr>
          <w:rFonts w:asciiTheme="minorHAnsi" w:eastAsia="Arial" w:hAnsiTheme="minorHAnsi" w:cs="Arial"/>
          <w:color w:val="000000" w:themeColor="text1"/>
          <w:u w:val="single" w:color="0000FF"/>
        </w:rPr>
        <w:t>http://www.gires.org.uk/assets/DOH-Assets/pdf/doh-trans-practical-guide.pdf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A guide to Hormone Therapy for Trans People: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http://www.gires.org.uk/assets/DOH-Assets/pdf/doh-hormone-therapy.pdf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A Guide for Young Trans People in the UK: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http://www.safeschoolscoalition.org/guide4young-trans-inUK.pdf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Reducing Health Inequalities for LGBT People – Briefings for Health &amp; Social Care Staff: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http://webarchive.nationalarchives.gov.uk/+/www.dh.gov.uk/en/publicationsandstatistics/ publications/publicationspolicyandguidance/dh_078347</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Transgender Experience: Information &amp; Support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http://www.gires.org.uk/assets/DOH-Assets/pdf/doh-transgender-experiences.pdf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Bereavement: A Guide for Transsexual, Transgender People and their Loved Ones: </w:t>
      </w:r>
      <w:r w:rsidRPr="00045E8C">
        <w:rPr>
          <w:rFonts w:asciiTheme="minorHAnsi" w:eastAsia="Arial" w:hAnsiTheme="minorHAnsi" w:cs="Arial"/>
          <w:color w:val="000000" w:themeColor="text1"/>
          <w:u w:val="single" w:color="0000FF"/>
        </w:rPr>
        <w:t>http://webarchive.nationalarchives.gov.uk/20130107105354/http://www.dh.gov.uk/prod_ consum_dh/groups/dh_digitalassets/@dh/@en/documents/digitalasset/dh_074251.pdf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Guidance for GP’s, Other Clinicians and Health Professionals on the Care of Gender Variant people: </w:t>
      </w:r>
      <w:r w:rsidRPr="00045E8C">
        <w:rPr>
          <w:rFonts w:asciiTheme="minorHAnsi" w:eastAsia="Arial" w:hAnsiTheme="minorHAnsi" w:cs="Arial"/>
          <w:color w:val="000000" w:themeColor="text1"/>
          <w:u w:val="single" w:color="0000FF"/>
        </w:rPr>
        <w:t>http://www.gires.org.uk/assets/DOH-Assets/pdf/doh-guidelines-for-clinicians.pdf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Medical Care for Gender Variant Children &amp; Young People: Answering Families’ Questions: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http://www.gires.org.uk/assets/DOH-Assets/pdf/doh-children-and-adolescents.pdf</w:t>
      </w:r>
      <w:r w:rsidRPr="00045E8C">
        <w:rPr>
          <w:rFonts w:asciiTheme="minorHAnsi" w:eastAsia="Arial" w:hAnsiTheme="minorHAnsi" w:cs="Arial"/>
          <w:color w:val="000000" w:themeColor="text1"/>
        </w:rPr>
        <w:t xml:space="preserve"> </w:t>
      </w:r>
    </w:p>
    <w:p w:rsidR="009E3CE0"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045E8C" w:rsidRDefault="00045E8C">
      <w:pPr>
        <w:spacing w:line="254" w:lineRule="auto"/>
        <w:ind w:left="1075"/>
        <w:jc w:val="left"/>
        <w:rPr>
          <w:rFonts w:asciiTheme="minorHAnsi" w:eastAsia="Arial" w:hAnsiTheme="minorHAnsi" w:cs="Arial"/>
          <w:b/>
          <w:color w:val="000000" w:themeColor="text1"/>
        </w:rPr>
      </w:pPr>
    </w:p>
    <w:p w:rsidR="00045E8C" w:rsidRDefault="00045E8C">
      <w:pPr>
        <w:spacing w:line="254" w:lineRule="auto"/>
        <w:ind w:left="1075"/>
        <w:jc w:val="left"/>
        <w:rPr>
          <w:rFonts w:asciiTheme="minorHAnsi" w:eastAsia="Arial" w:hAnsiTheme="minorHAnsi" w:cs="Arial"/>
          <w:b/>
          <w:color w:val="000000" w:themeColor="text1"/>
        </w:rPr>
      </w:pPr>
    </w:p>
    <w:p w:rsidR="00261D7F" w:rsidRPr="00045E8C" w:rsidRDefault="008A3AEF">
      <w:pPr>
        <w:spacing w:line="254" w:lineRule="auto"/>
        <w:ind w:left="1075"/>
        <w:jc w:val="left"/>
        <w:rPr>
          <w:rFonts w:asciiTheme="minorHAnsi" w:hAnsiTheme="minorHAnsi"/>
          <w:b/>
          <w:color w:val="000000" w:themeColor="text1"/>
        </w:rPr>
      </w:pPr>
      <w:r w:rsidRPr="00045E8C">
        <w:rPr>
          <w:rFonts w:asciiTheme="minorHAnsi" w:eastAsia="Arial" w:hAnsiTheme="minorHAnsi" w:cs="Arial"/>
          <w:b/>
          <w:color w:val="000000" w:themeColor="text1"/>
        </w:rPr>
        <w:lastRenderedPageBreak/>
        <w:t xml:space="preserve">Other Resources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48"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EHRC Guidance document: “Provision of goods, facilities and services to Trans People” </w:t>
      </w:r>
      <w:r w:rsidRPr="00045E8C">
        <w:rPr>
          <w:rFonts w:asciiTheme="minorHAnsi" w:eastAsia="Arial" w:hAnsiTheme="minorHAnsi" w:cs="Arial"/>
          <w:color w:val="000000" w:themeColor="text1"/>
          <w:u w:val="single" w:color="0000FF"/>
        </w:rPr>
        <w:t>http://www.equalityhumanrights.com/uploaded_files/EqualityAct/psd_trans_guidance.pd f</w:t>
      </w: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Living My Life: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http://www.nhs.uk/Livewell/Transhealth/Documents/LivingMyLife.pdf</w:t>
      </w: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Domestic Violence: A Resource for Trans People: </w:t>
      </w:r>
      <w:r w:rsidRPr="00045E8C">
        <w:rPr>
          <w:rFonts w:asciiTheme="minorHAnsi" w:eastAsia="Arial" w:hAnsiTheme="minorHAnsi" w:cs="Arial"/>
          <w:color w:val="000000" w:themeColor="text1"/>
          <w:u w:val="single" w:color="0000FF"/>
        </w:rPr>
        <w:t>http://www.domesticviolencelondon.nhs.uk/uploads/downloads/DV%20Trans%20guide_</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FINAL_FOR_WEB.pdf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Interim Gender Dysphoria Protocol and Service Guideline: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http://www.england.nhs.uk/wp-content/uploads/2013/10/int-gend-proto.pdf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Gender Reassignment: A Guide for Employers: </w:t>
      </w:r>
      <w:r w:rsidRPr="00045E8C">
        <w:rPr>
          <w:rFonts w:asciiTheme="minorHAnsi" w:eastAsia="Arial" w:hAnsiTheme="minorHAnsi" w:cs="Arial"/>
          <w:color w:val="000000" w:themeColor="text1"/>
          <w:u w:val="single" w:color="0000FF"/>
        </w:rPr>
        <w:t>http://www.lgbthistorymonth.org.uk/documents/Gender%20Reassignment%20-%20Emp loyers%20Guide%202005.pdf</w:t>
      </w: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Research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Transgender Eurostudy: Legal Survey and Focus on the Transgender Experience of Health Care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http://www.tgeu.org/node/100</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AD7D67" w:rsidRDefault="008A3AEF">
      <w:pPr>
        <w:spacing w:line="254" w:lineRule="auto"/>
        <w:ind w:left="1075"/>
        <w:jc w:val="left"/>
        <w:rPr>
          <w:rFonts w:asciiTheme="minorHAnsi" w:hAnsiTheme="minorHAnsi"/>
          <w:color w:val="000000" w:themeColor="text1"/>
          <w:lang w:val="fr-FR"/>
        </w:rPr>
      </w:pPr>
      <w:proofErr w:type="spellStart"/>
      <w:r w:rsidRPr="00AD7D67">
        <w:rPr>
          <w:rFonts w:asciiTheme="minorHAnsi" w:eastAsia="Arial" w:hAnsiTheme="minorHAnsi" w:cs="Arial"/>
          <w:color w:val="000000" w:themeColor="text1"/>
          <w:lang w:val="fr-FR"/>
        </w:rPr>
        <w:t>Unison</w:t>
      </w:r>
      <w:proofErr w:type="spellEnd"/>
      <w:r w:rsidRPr="00AD7D67">
        <w:rPr>
          <w:rFonts w:asciiTheme="minorHAnsi" w:eastAsia="Arial" w:hAnsiTheme="minorHAnsi" w:cs="Arial"/>
          <w:color w:val="000000" w:themeColor="text1"/>
          <w:lang w:val="fr-FR"/>
        </w:rPr>
        <w:t xml:space="preserve"> </w:t>
      </w:r>
    </w:p>
    <w:p w:rsidR="00261D7F" w:rsidRPr="00AD7D67" w:rsidRDefault="008A3AEF">
      <w:pPr>
        <w:spacing w:line="254" w:lineRule="auto"/>
        <w:ind w:left="1075"/>
        <w:jc w:val="left"/>
        <w:rPr>
          <w:rFonts w:asciiTheme="minorHAnsi" w:hAnsiTheme="minorHAnsi"/>
          <w:color w:val="000000" w:themeColor="text1"/>
          <w:lang w:val="fr-FR"/>
        </w:rPr>
      </w:pPr>
      <w:r w:rsidRPr="00AD7D67">
        <w:rPr>
          <w:rFonts w:asciiTheme="minorHAnsi" w:eastAsia="Arial" w:hAnsiTheme="minorHAnsi" w:cs="Arial"/>
          <w:color w:val="000000" w:themeColor="text1"/>
          <w:u w:val="single" w:color="0000FF"/>
          <w:lang w:val="fr-FR"/>
        </w:rPr>
        <w:t>https://www.unison.org.uk/upload/sharepoint/Policies/Guide%20to%20equality%20in%2</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0UNISON%20-%202012.pdf</w:t>
      </w:r>
      <w:r w:rsidRPr="00045E8C">
        <w:rPr>
          <w:rFonts w:asciiTheme="minorHAnsi" w:eastAsia="Arial" w:hAnsiTheme="minorHAnsi" w:cs="Arial"/>
          <w:color w:val="000000" w:themeColor="text1"/>
        </w:rPr>
        <w:t xml:space="preserve"> </w:t>
      </w:r>
    </w:p>
    <w:p w:rsidR="00261D7F" w:rsidRPr="00045E8C" w:rsidRDefault="008A3AEF" w:rsidP="008505B3">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rPr>
        <w:t xml:space="preserve">RCN </w:t>
      </w:r>
    </w:p>
    <w:p w:rsidR="00261D7F" w:rsidRPr="00045E8C" w:rsidRDefault="008A3AEF">
      <w:pPr>
        <w:spacing w:line="254" w:lineRule="auto"/>
        <w:ind w:left="1075"/>
        <w:jc w:val="left"/>
        <w:rPr>
          <w:rFonts w:asciiTheme="minorHAnsi" w:hAnsiTheme="minorHAnsi"/>
          <w:color w:val="000000" w:themeColor="text1"/>
        </w:rPr>
      </w:pPr>
      <w:r w:rsidRPr="00045E8C">
        <w:rPr>
          <w:rFonts w:asciiTheme="minorHAnsi" w:eastAsia="Arial" w:hAnsiTheme="minorHAnsi" w:cs="Arial"/>
          <w:color w:val="000000" w:themeColor="text1"/>
          <w:u w:val="single" w:color="0000FF"/>
        </w:rPr>
        <w:t>http://www.rcn.org.uk/aboutus/working_for_the_rcn/equality_and_diversity</w:t>
      </w: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eastAsia="Arial" w:hAnsiTheme="minorHAnsi" w:cs="Arial"/>
          <w:color w:val="000000" w:themeColor="text1"/>
        </w:rPr>
      </w:pPr>
      <w:r w:rsidRPr="00045E8C">
        <w:rPr>
          <w:rFonts w:asciiTheme="minorHAnsi" w:eastAsia="Arial" w:hAnsiTheme="minorHAnsi" w:cs="Arial"/>
          <w:color w:val="000000" w:themeColor="text1"/>
        </w:rPr>
        <w:t xml:space="preserve"> </w:t>
      </w: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A4754">
      <w:pPr>
        <w:spacing w:after="0" w:line="259" w:lineRule="auto"/>
        <w:ind w:left="1080" w:firstLine="0"/>
        <w:jc w:val="left"/>
        <w:rPr>
          <w:rFonts w:asciiTheme="minorHAnsi" w:eastAsia="Arial" w:hAnsiTheme="minorHAnsi" w:cs="Arial"/>
          <w:b/>
          <w:color w:val="000000" w:themeColor="text1"/>
        </w:rPr>
      </w:pPr>
    </w:p>
    <w:p w:rsidR="00AA4754" w:rsidRPr="00045E8C" w:rsidRDefault="00AA4754" w:rsidP="00A14DBA">
      <w:pPr>
        <w:spacing w:after="0" w:line="259" w:lineRule="auto"/>
        <w:ind w:left="1080" w:firstLine="0"/>
        <w:rPr>
          <w:rFonts w:asciiTheme="minorHAnsi" w:eastAsia="Arial" w:hAnsiTheme="minorHAnsi" w:cs="Arial"/>
          <w:b/>
          <w:color w:val="000000" w:themeColor="text1"/>
          <w:u w:val="single"/>
        </w:rPr>
      </w:pPr>
      <w:r w:rsidRPr="00045E8C">
        <w:rPr>
          <w:rFonts w:asciiTheme="minorHAnsi" w:eastAsia="Arial" w:hAnsiTheme="minorHAnsi" w:cs="Arial"/>
          <w:b/>
          <w:color w:val="000000" w:themeColor="text1"/>
          <w:u w:val="single"/>
        </w:rPr>
        <w:t xml:space="preserve">Appendix 3: </w:t>
      </w:r>
      <w:r w:rsidRPr="00045E8C">
        <w:rPr>
          <w:rFonts w:asciiTheme="minorHAnsi" w:eastAsiaTheme="minorEastAsia" w:hAnsiTheme="minorHAnsi"/>
          <w:b/>
          <w:color w:val="000000" w:themeColor="text1"/>
          <w:szCs w:val="24"/>
          <w:u w:val="single"/>
          <w:lang w:eastAsia="en-US"/>
        </w:rPr>
        <w:t>Guidelines for </w:t>
      </w:r>
      <w:r w:rsidRPr="00045E8C">
        <w:rPr>
          <w:rFonts w:asciiTheme="minorHAnsi" w:eastAsiaTheme="minorEastAsia" w:hAnsiTheme="minorHAnsi"/>
          <w:b/>
          <w:color w:val="000000" w:themeColor="text1"/>
          <w:szCs w:val="24"/>
          <w:u w:val="single"/>
          <w:bdr w:val="none" w:sz="0" w:space="0" w:color="auto" w:frame="1"/>
          <w:shd w:val="clear" w:color="auto" w:fill="FFFFFF"/>
          <w:lang w:eastAsia="en-US"/>
        </w:rPr>
        <w:t>transgender</w:t>
      </w:r>
      <w:r w:rsidRPr="00045E8C">
        <w:rPr>
          <w:rFonts w:asciiTheme="minorHAnsi" w:eastAsiaTheme="minorEastAsia" w:hAnsiTheme="minorHAnsi"/>
          <w:b/>
          <w:color w:val="000000" w:themeColor="text1"/>
          <w:szCs w:val="24"/>
          <w:u w:val="single"/>
          <w:lang w:eastAsia="en-US"/>
        </w:rPr>
        <w:t> students speaking with their class about their transition</w:t>
      </w:r>
    </w:p>
    <w:p w:rsidR="00AA4754" w:rsidRPr="00045E8C" w:rsidRDefault="00AA4754" w:rsidP="00AA4754">
      <w:pPr>
        <w:spacing w:after="0" w:line="240" w:lineRule="auto"/>
        <w:ind w:left="0" w:firstLine="0"/>
        <w:jc w:val="left"/>
        <w:rPr>
          <w:rFonts w:ascii="Calibri" w:eastAsiaTheme="minorEastAsia" w:hAnsi="Calibri"/>
          <w:color w:val="000000" w:themeColor="text1"/>
          <w:szCs w:val="24"/>
          <w:lang w:eastAsia="en-US"/>
        </w:rPr>
      </w:pPr>
    </w:p>
    <w:p w:rsidR="00AA4754" w:rsidRPr="00045E8C" w:rsidRDefault="00AA4754" w:rsidP="00AA4754">
      <w:pPr>
        <w:spacing w:after="0" w:line="240" w:lineRule="auto"/>
        <w:ind w:left="1080" w:firstLine="0"/>
        <w:rPr>
          <w:rFonts w:asciiTheme="minorHAnsi" w:eastAsiaTheme="minorEastAsia" w:hAnsiTheme="minorHAnsi"/>
          <w:color w:val="000000" w:themeColor="text1"/>
          <w:szCs w:val="24"/>
          <w:lang w:eastAsia="en-US"/>
        </w:rPr>
      </w:pPr>
      <w:r w:rsidRPr="00045E8C">
        <w:rPr>
          <w:rFonts w:asciiTheme="minorHAnsi" w:eastAsiaTheme="minorEastAsia" w:hAnsiTheme="minorHAnsi"/>
          <w:color w:val="000000" w:themeColor="text1"/>
          <w:szCs w:val="24"/>
          <w:lang w:eastAsia="en-US"/>
        </w:rPr>
        <w:t>When a student tells their class they </w:t>
      </w:r>
      <w:r w:rsidRPr="00045E8C">
        <w:rPr>
          <w:rFonts w:asciiTheme="minorHAnsi" w:eastAsiaTheme="minorEastAsia" w:hAnsiTheme="minorHAnsi"/>
          <w:color w:val="000000" w:themeColor="text1"/>
          <w:szCs w:val="24"/>
          <w:bdr w:val="none" w:sz="0" w:space="0" w:color="auto" w:frame="1"/>
          <w:shd w:val="clear" w:color="auto" w:fill="FFFFFF"/>
          <w:lang w:eastAsia="en-US"/>
        </w:rPr>
        <w:t>are transgender it </w:t>
      </w:r>
      <w:r w:rsidRPr="00045E8C">
        <w:rPr>
          <w:rFonts w:asciiTheme="minorHAnsi" w:eastAsiaTheme="minorEastAsia" w:hAnsiTheme="minorHAnsi"/>
          <w:color w:val="000000" w:themeColor="text1"/>
          <w:szCs w:val="24"/>
          <w:lang w:eastAsia="en-US"/>
        </w:rPr>
        <w:t xml:space="preserve">is usually after a process of coming to terms with the change themselves, with their family and friends prior to informing their class. The student will usually have someone on the student support team that they link in with. TENI are often involved as a support agency. If a student wishes to tell their class about their transition, we will follow the below guidelines. </w:t>
      </w:r>
    </w:p>
    <w:p w:rsidR="00AA4754" w:rsidRPr="00045E8C" w:rsidRDefault="00AA4754" w:rsidP="00AA4754">
      <w:pPr>
        <w:spacing w:after="0" w:line="240" w:lineRule="auto"/>
        <w:ind w:left="0" w:firstLine="0"/>
        <w:rPr>
          <w:rFonts w:ascii="Calibri" w:eastAsiaTheme="minorEastAsia" w:hAnsi="Calibri"/>
          <w:color w:val="000000" w:themeColor="text1"/>
          <w:szCs w:val="24"/>
          <w:lang w:eastAsia="en-US"/>
        </w:rPr>
      </w:pPr>
    </w:p>
    <w:p w:rsidR="00AA4754" w:rsidRPr="00045E8C" w:rsidRDefault="00AA4754"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A member of the student support team will meet with the student. They will discuss together what the student wishes to inform their class. The student will practice with the student support team member what they will say to their class.</w:t>
      </w:r>
    </w:p>
    <w:p w:rsidR="00AA4754" w:rsidRPr="00045E8C" w:rsidRDefault="00AA4754"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Student support team conducts a role play with student prior to telling their class to help them deal with difficult questions or responses.</w:t>
      </w:r>
    </w:p>
    <w:p w:rsidR="00AA4754" w:rsidRPr="00045E8C" w:rsidRDefault="00AA4754"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Parents / Guardians are consulted and informed in advance of the meeting.</w:t>
      </w:r>
    </w:p>
    <w:p w:rsidR="00AA4754" w:rsidRPr="00045E8C" w:rsidRDefault="00AD7D67" w:rsidP="00AA4754">
      <w:pPr>
        <w:numPr>
          <w:ilvl w:val="0"/>
          <w:numId w:val="10"/>
        </w:numPr>
        <w:spacing w:before="100" w:beforeAutospacing="1" w:after="100" w:afterAutospacing="1" w:line="240" w:lineRule="auto"/>
        <w:rPr>
          <w:rFonts w:ascii="Calibri" w:hAnsi="Calibri"/>
          <w:color w:val="000000" w:themeColor="text1"/>
          <w:szCs w:val="24"/>
          <w:lang w:eastAsia="en-US"/>
        </w:rPr>
      </w:pPr>
      <w:r>
        <w:rPr>
          <w:rFonts w:ascii="Calibri" w:hAnsi="Calibri"/>
          <w:color w:val="000000" w:themeColor="text1"/>
          <w:szCs w:val="24"/>
          <w:lang w:eastAsia="en-US"/>
        </w:rPr>
        <w:t>A Year H</w:t>
      </w:r>
      <w:bookmarkStart w:id="0" w:name="_GoBack"/>
      <w:bookmarkEnd w:id="0"/>
      <w:r>
        <w:rPr>
          <w:rFonts w:ascii="Calibri" w:hAnsi="Calibri"/>
          <w:color w:val="000000" w:themeColor="text1"/>
          <w:szCs w:val="24"/>
          <w:lang w:eastAsia="en-US"/>
        </w:rPr>
        <w:t>ead</w:t>
      </w:r>
      <w:r w:rsidR="00AA4754" w:rsidRPr="00045E8C">
        <w:rPr>
          <w:rFonts w:ascii="Calibri" w:hAnsi="Calibri"/>
          <w:color w:val="000000" w:themeColor="text1"/>
          <w:szCs w:val="24"/>
          <w:lang w:eastAsia="en-US"/>
        </w:rPr>
        <w:t xml:space="preserve"> or member of the student support team is present in the class as the student informs their class for additional support to the student and to the class teacher. The class teacher will be informed in advance and where possible it will take place in a wellbeing, or SPHE class. </w:t>
      </w:r>
    </w:p>
    <w:p w:rsidR="00AA4754" w:rsidRPr="00045E8C" w:rsidRDefault="00AA4754"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Open respectful dialogue is to be encouraged. </w:t>
      </w:r>
    </w:p>
    <w:p w:rsidR="00AA4754" w:rsidRPr="00045E8C" w:rsidRDefault="00AA4754"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Follow up meetings are had with the student to check in with them and to see how things are going.</w:t>
      </w:r>
    </w:p>
    <w:p w:rsidR="00A14DBA" w:rsidRDefault="00A14DBA" w:rsidP="00AA4754">
      <w:pPr>
        <w:numPr>
          <w:ilvl w:val="0"/>
          <w:numId w:val="10"/>
        </w:numPr>
        <w:spacing w:before="100" w:beforeAutospacing="1" w:after="100" w:afterAutospacing="1" w:line="240" w:lineRule="auto"/>
        <w:rPr>
          <w:rFonts w:ascii="Calibri" w:hAnsi="Calibri"/>
          <w:color w:val="000000" w:themeColor="text1"/>
          <w:szCs w:val="24"/>
          <w:lang w:eastAsia="en-US"/>
        </w:rPr>
      </w:pPr>
      <w:r w:rsidRPr="00045E8C">
        <w:rPr>
          <w:rFonts w:ascii="Calibri" w:hAnsi="Calibri"/>
          <w:color w:val="000000" w:themeColor="text1"/>
          <w:szCs w:val="24"/>
          <w:lang w:eastAsia="en-US"/>
        </w:rPr>
        <w:t xml:space="preserve">LGBTQ+ issues, indentity and RSE are covered in as a general topic to all students in SPHE class. </w:t>
      </w:r>
    </w:p>
    <w:p w:rsidR="00045E8C" w:rsidRPr="00045E8C" w:rsidRDefault="00045E8C" w:rsidP="00AA4754">
      <w:pPr>
        <w:numPr>
          <w:ilvl w:val="0"/>
          <w:numId w:val="10"/>
        </w:numPr>
        <w:spacing w:before="100" w:beforeAutospacing="1" w:after="100" w:afterAutospacing="1" w:line="240" w:lineRule="auto"/>
        <w:rPr>
          <w:rFonts w:ascii="Calibri" w:hAnsi="Calibri"/>
          <w:color w:val="000000" w:themeColor="text1"/>
          <w:szCs w:val="24"/>
          <w:lang w:eastAsia="en-US"/>
        </w:rPr>
      </w:pPr>
      <w:r>
        <w:rPr>
          <w:rFonts w:ascii="Calibri" w:hAnsi="Calibri"/>
          <w:color w:val="000000" w:themeColor="text1"/>
          <w:szCs w:val="24"/>
          <w:lang w:eastAsia="en-US"/>
        </w:rPr>
        <w:t xml:space="preserve">OBCS has a LGBTQ+ support group that all students are welcome to attend. </w:t>
      </w:r>
    </w:p>
    <w:p w:rsidR="00A14DBA" w:rsidRPr="00045E8C" w:rsidRDefault="00A14DBA" w:rsidP="00A14DBA">
      <w:pPr>
        <w:spacing w:before="100" w:beforeAutospacing="1" w:after="100" w:afterAutospacing="1" w:line="240" w:lineRule="auto"/>
        <w:ind w:left="0" w:firstLine="0"/>
        <w:rPr>
          <w:rFonts w:ascii="Calibri" w:hAnsi="Calibri"/>
          <w:color w:val="000000" w:themeColor="text1"/>
          <w:szCs w:val="24"/>
          <w:lang w:eastAsia="en-US"/>
        </w:rPr>
      </w:pPr>
    </w:p>
    <w:p w:rsidR="00AA4754" w:rsidRPr="00045E8C" w:rsidRDefault="00AA4754" w:rsidP="00A14DBA">
      <w:pPr>
        <w:spacing w:after="0" w:line="259" w:lineRule="auto"/>
        <w:ind w:left="0" w:firstLine="0"/>
        <w:jc w:val="left"/>
        <w:rPr>
          <w:rFonts w:asciiTheme="minorHAnsi" w:hAnsiTheme="minorHAnsi"/>
          <w:color w:val="000000" w:themeColor="text1"/>
        </w:rPr>
      </w:pP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jc w:val="left"/>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lastRenderedPageBreak/>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59" w:lineRule="auto"/>
        <w:ind w:left="1080"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p>
    <w:p w:rsidR="00261D7F" w:rsidRPr="00045E8C" w:rsidRDefault="008A3AEF">
      <w:pPr>
        <w:spacing w:after="0" w:line="246" w:lineRule="auto"/>
        <w:ind w:left="1080" w:right="9293" w:firstLine="0"/>
        <w:rPr>
          <w:rFonts w:asciiTheme="minorHAnsi" w:hAnsiTheme="minorHAnsi"/>
          <w:color w:val="000000" w:themeColor="text1"/>
        </w:rPr>
      </w:pPr>
      <w:r w:rsidRPr="00045E8C">
        <w:rPr>
          <w:rFonts w:asciiTheme="minorHAnsi" w:eastAsia="Arial" w:hAnsiTheme="minorHAnsi" w:cs="Arial"/>
          <w:color w:val="000000" w:themeColor="text1"/>
        </w:rPr>
        <w:t xml:space="preserve"> </w:t>
      </w:r>
      <w:r w:rsidRPr="00045E8C">
        <w:rPr>
          <w:rFonts w:asciiTheme="minorHAnsi" w:hAnsiTheme="minorHAnsi"/>
          <w:color w:val="000000" w:themeColor="text1"/>
        </w:rPr>
        <w:t xml:space="preserve"> </w:t>
      </w:r>
    </w:p>
    <w:sectPr w:rsidR="00261D7F" w:rsidRPr="00045E8C">
      <w:pgSz w:w="12240" w:h="15840"/>
      <w:pgMar w:top="1448" w:right="1440" w:bottom="1583"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81E"/>
    <w:multiLevelType w:val="hybridMultilevel"/>
    <w:tmpl w:val="0A8E49FE"/>
    <w:lvl w:ilvl="0" w:tplc="162029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CCF76">
      <w:start w:val="1"/>
      <w:numFmt w:val="bullet"/>
      <w:lvlText w:val="o"/>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27E78">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06C994">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E29EE">
      <w:start w:val="1"/>
      <w:numFmt w:val="bullet"/>
      <w:lvlText w:val="o"/>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E8D08">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8E8BE4">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61D04">
      <w:start w:val="1"/>
      <w:numFmt w:val="bullet"/>
      <w:lvlText w:val="o"/>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C438A2">
      <w:start w:val="1"/>
      <w:numFmt w:val="bullet"/>
      <w:lvlText w:val="▪"/>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D63A57"/>
    <w:multiLevelType w:val="hybridMultilevel"/>
    <w:tmpl w:val="B5F62868"/>
    <w:lvl w:ilvl="0" w:tplc="9C5019D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2B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CF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AC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8A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9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C1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A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631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2916BC"/>
    <w:multiLevelType w:val="hybridMultilevel"/>
    <w:tmpl w:val="CDF49818"/>
    <w:lvl w:ilvl="0" w:tplc="16202948">
      <w:start w:val="1"/>
      <w:numFmt w:val="bullet"/>
      <w:lvlText w:val="●"/>
      <w:lvlJc w:val="left"/>
      <w:pPr>
        <w:ind w:left="178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1F3328F3"/>
    <w:multiLevelType w:val="multilevel"/>
    <w:tmpl w:val="7C7C040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269843EB"/>
    <w:multiLevelType w:val="hybridMultilevel"/>
    <w:tmpl w:val="A3464472"/>
    <w:lvl w:ilvl="0" w:tplc="16202948">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014673"/>
    <w:multiLevelType w:val="hybridMultilevel"/>
    <w:tmpl w:val="CE669DDE"/>
    <w:lvl w:ilvl="0" w:tplc="16202948">
      <w:start w:val="1"/>
      <w:numFmt w:val="bullet"/>
      <w:lvlText w:val="●"/>
      <w:lvlJc w:val="left"/>
      <w:pPr>
        <w:ind w:left="178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nsid w:val="44C4689D"/>
    <w:multiLevelType w:val="hybridMultilevel"/>
    <w:tmpl w:val="19FAD8BE"/>
    <w:lvl w:ilvl="0" w:tplc="7A14A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FC05C8">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98B87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E6B2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84134">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F6B6A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343F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8AB52">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506DF4">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F245659"/>
    <w:multiLevelType w:val="hybridMultilevel"/>
    <w:tmpl w:val="A68CF5CE"/>
    <w:lvl w:ilvl="0" w:tplc="9BC2C8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E245E">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0C65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CFFC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E026A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08C60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EEDA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C4DCC">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5E79B6">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6107148B"/>
    <w:multiLevelType w:val="hybridMultilevel"/>
    <w:tmpl w:val="955C4EE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686B0C22"/>
    <w:multiLevelType w:val="hybridMultilevel"/>
    <w:tmpl w:val="683677D8"/>
    <w:lvl w:ilvl="0" w:tplc="18B687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C704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81F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E836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6420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F0FB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1AA4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632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50741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7"/>
  </w:num>
  <w:num w:numId="5">
    <w:abstractNumId w:val="9"/>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7F"/>
    <w:rsid w:val="00001D50"/>
    <w:rsid w:val="00045E8C"/>
    <w:rsid w:val="000C0D62"/>
    <w:rsid w:val="000D1B00"/>
    <w:rsid w:val="000E4378"/>
    <w:rsid w:val="00100E0F"/>
    <w:rsid w:val="0014708F"/>
    <w:rsid w:val="0019164C"/>
    <w:rsid w:val="00261D7F"/>
    <w:rsid w:val="002828C2"/>
    <w:rsid w:val="002A0378"/>
    <w:rsid w:val="002B4079"/>
    <w:rsid w:val="002E1A36"/>
    <w:rsid w:val="002E6DF8"/>
    <w:rsid w:val="0030331F"/>
    <w:rsid w:val="003321DC"/>
    <w:rsid w:val="00356E21"/>
    <w:rsid w:val="00360864"/>
    <w:rsid w:val="003B3B1E"/>
    <w:rsid w:val="003E6471"/>
    <w:rsid w:val="003F6BF2"/>
    <w:rsid w:val="00412D57"/>
    <w:rsid w:val="00415EFC"/>
    <w:rsid w:val="00440B70"/>
    <w:rsid w:val="004514AF"/>
    <w:rsid w:val="004E639A"/>
    <w:rsid w:val="004F2F2A"/>
    <w:rsid w:val="005E471F"/>
    <w:rsid w:val="005F51CB"/>
    <w:rsid w:val="00657FB2"/>
    <w:rsid w:val="006B4369"/>
    <w:rsid w:val="007921A9"/>
    <w:rsid w:val="007B0556"/>
    <w:rsid w:val="007B7AF1"/>
    <w:rsid w:val="008505B3"/>
    <w:rsid w:val="00852347"/>
    <w:rsid w:val="008619EB"/>
    <w:rsid w:val="00870A05"/>
    <w:rsid w:val="008A3AEF"/>
    <w:rsid w:val="008D069E"/>
    <w:rsid w:val="008E72A7"/>
    <w:rsid w:val="0095247D"/>
    <w:rsid w:val="009622BD"/>
    <w:rsid w:val="00964391"/>
    <w:rsid w:val="009955E2"/>
    <w:rsid w:val="009E3CE0"/>
    <w:rsid w:val="00A14DBA"/>
    <w:rsid w:val="00A34D7B"/>
    <w:rsid w:val="00A35956"/>
    <w:rsid w:val="00A35D35"/>
    <w:rsid w:val="00A666B1"/>
    <w:rsid w:val="00AA4754"/>
    <w:rsid w:val="00AD44FB"/>
    <w:rsid w:val="00AD7D67"/>
    <w:rsid w:val="00AF1916"/>
    <w:rsid w:val="00B3113C"/>
    <w:rsid w:val="00B76459"/>
    <w:rsid w:val="00B82981"/>
    <w:rsid w:val="00C0464B"/>
    <w:rsid w:val="00CC066F"/>
    <w:rsid w:val="00CC4D45"/>
    <w:rsid w:val="00CF5F8A"/>
    <w:rsid w:val="00D10DB6"/>
    <w:rsid w:val="00D53BF1"/>
    <w:rsid w:val="00D57C54"/>
    <w:rsid w:val="00D61394"/>
    <w:rsid w:val="00E16C71"/>
    <w:rsid w:val="00F00137"/>
    <w:rsid w:val="00F561F4"/>
    <w:rsid w:val="00F7556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17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9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45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11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13C"/>
    <w:rPr>
      <w:rFonts w:ascii="Lucida Grande" w:eastAsia="Times New Roman" w:hAnsi="Lucida Grande" w:cs="Lucida Grande"/>
      <w:color w:val="000000"/>
      <w:sz w:val="18"/>
      <w:szCs w:val="18"/>
    </w:rPr>
  </w:style>
  <w:style w:type="paragraph" w:styleId="ListParagraph">
    <w:name w:val="List Paragraph"/>
    <w:basedOn w:val="Normal"/>
    <w:uiPriority w:val="34"/>
    <w:qFormat/>
    <w:rsid w:val="00870A05"/>
    <w:pPr>
      <w:ind w:left="720"/>
      <w:contextualSpacing/>
    </w:pPr>
  </w:style>
  <w:style w:type="character" w:styleId="Hyperlink">
    <w:name w:val="Hyperlink"/>
    <w:basedOn w:val="DefaultParagraphFont"/>
    <w:uiPriority w:val="99"/>
    <w:unhideWhenUsed/>
    <w:rsid w:val="00AA4754"/>
    <w:rPr>
      <w:color w:val="0563C1" w:themeColor="hyperlink"/>
      <w:u w:val="single"/>
    </w:rPr>
  </w:style>
  <w:style w:type="paragraph" w:styleId="NormalWeb">
    <w:name w:val="Normal (Web)"/>
    <w:basedOn w:val="Normal"/>
    <w:uiPriority w:val="99"/>
    <w:semiHidden/>
    <w:unhideWhenUsed/>
    <w:rsid w:val="00AA4754"/>
    <w:pPr>
      <w:spacing w:before="100" w:beforeAutospacing="1" w:after="100" w:afterAutospacing="1" w:line="240" w:lineRule="auto"/>
      <w:ind w:left="0" w:firstLine="0"/>
      <w:jc w:val="left"/>
    </w:pPr>
    <w:rPr>
      <w:rFonts w:ascii="Times" w:eastAsiaTheme="minorEastAsia" w:hAnsi="Times"/>
      <w:color w:val="auto"/>
      <w:sz w:val="20"/>
      <w:szCs w:val="20"/>
      <w:lang w:eastAsia="en-US"/>
    </w:rPr>
  </w:style>
  <w:style w:type="character" w:customStyle="1" w:styleId="apple-converted-space">
    <w:name w:val="apple-converted-space"/>
    <w:basedOn w:val="DefaultParagraphFont"/>
    <w:rsid w:val="00AA4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3" w:lineRule="auto"/>
      <w:ind w:left="178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9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45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11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13C"/>
    <w:rPr>
      <w:rFonts w:ascii="Lucida Grande" w:eastAsia="Times New Roman" w:hAnsi="Lucida Grande" w:cs="Lucida Grande"/>
      <w:color w:val="000000"/>
      <w:sz w:val="18"/>
      <w:szCs w:val="18"/>
    </w:rPr>
  </w:style>
  <w:style w:type="paragraph" w:styleId="ListParagraph">
    <w:name w:val="List Paragraph"/>
    <w:basedOn w:val="Normal"/>
    <w:uiPriority w:val="34"/>
    <w:qFormat/>
    <w:rsid w:val="00870A05"/>
    <w:pPr>
      <w:ind w:left="720"/>
      <w:contextualSpacing/>
    </w:pPr>
  </w:style>
  <w:style w:type="character" w:styleId="Hyperlink">
    <w:name w:val="Hyperlink"/>
    <w:basedOn w:val="DefaultParagraphFont"/>
    <w:uiPriority w:val="99"/>
    <w:unhideWhenUsed/>
    <w:rsid w:val="00AA4754"/>
    <w:rPr>
      <w:color w:val="0563C1" w:themeColor="hyperlink"/>
      <w:u w:val="single"/>
    </w:rPr>
  </w:style>
  <w:style w:type="paragraph" w:styleId="NormalWeb">
    <w:name w:val="Normal (Web)"/>
    <w:basedOn w:val="Normal"/>
    <w:uiPriority w:val="99"/>
    <w:semiHidden/>
    <w:unhideWhenUsed/>
    <w:rsid w:val="00AA4754"/>
    <w:pPr>
      <w:spacing w:before="100" w:beforeAutospacing="1" w:after="100" w:afterAutospacing="1" w:line="240" w:lineRule="auto"/>
      <w:ind w:left="0" w:firstLine="0"/>
      <w:jc w:val="left"/>
    </w:pPr>
    <w:rPr>
      <w:rFonts w:ascii="Times" w:eastAsiaTheme="minorEastAsia" w:hAnsi="Times"/>
      <w:color w:val="auto"/>
      <w:sz w:val="20"/>
      <w:szCs w:val="20"/>
      <w:lang w:eastAsia="en-US"/>
    </w:rPr>
  </w:style>
  <w:style w:type="character" w:customStyle="1" w:styleId="apple-converted-space">
    <w:name w:val="apple-converted-space"/>
    <w:basedOn w:val="DefaultParagraphFont"/>
    <w:rsid w:val="00AA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3" Type="http://schemas.microsoft.com/office/2007/relationships/stylesWithEffects" Target="stylesWithEffects.xml"/><Relationship Id="rId7" Type="http://schemas.openxmlformats.org/officeDocument/2006/relationships/hyperlink" Target="http://www.ten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ie/en/Publications/Education-Reports/Being-LGBT-in-Sch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Reynolds</dc:creator>
  <cp:lastModifiedBy>Paul Crone</cp:lastModifiedBy>
  <cp:revision>3</cp:revision>
  <dcterms:created xsi:type="dcterms:W3CDTF">2019-06-12T15:47:00Z</dcterms:created>
  <dcterms:modified xsi:type="dcterms:W3CDTF">2019-06-13T08:31:00Z</dcterms:modified>
</cp:coreProperties>
</file>